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6733"/>
      </w:tblGrid>
      <w:tr w:rsidR="008A1C7D" w:rsidRPr="003E56A5" w14:paraId="6A3F68CD" w14:textId="77777777" w:rsidTr="004B28FE">
        <w:tc>
          <w:tcPr>
            <w:tcW w:w="3114" w:type="dxa"/>
          </w:tcPr>
          <w:p w14:paraId="71985B85" w14:textId="1456565D" w:rsidR="008A1C7D" w:rsidRPr="003E56A5" w:rsidRDefault="008A1C7D" w:rsidP="00F068A4">
            <w:r w:rsidRPr="003E56A5">
              <w:rPr>
                <w:noProof/>
              </w:rPr>
              <w:drawing>
                <wp:inline distT="0" distB="0" distL="0" distR="0" wp14:anchorId="4F3BF1F8" wp14:editId="55A65220">
                  <wp:extent cx="1200150" cy="63373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300x168.png"/>
                          <pic:cNvPicPr/>
                        </pic:nvPicPr>
                        <pic:blipFill>
                          <a:blip r:embed="rId10">
                            <a:extLst>
                              <a:ext uri="{28A0092B-C50C-407E-A947-70E740481C1C}">
                                <a14:useLocalDpi xmlns:a14="http://schemas.microsoft.com/office/drawing/2010/main" val="0"/>
                              </a:ext>
                            </a:extLst>
                          </a:blip>
                          <a:stretch>
                            <a:fillRect/>
                          </a:stretch>
                        </pic:blipFill>
                        <pic:spPr>
                          <a:xfrm>
                            <a:off x="0" y="0"/>
                            <a:ext cx="1272059" cy="671701"/>
                          </a:xfrm>
                          <a:prstGeom prst="rect">
                            <a:avLst/>
                          </a:prstGeom>
                        </pic:spPr>
                      </pic:pic>
                    </a:graphicData>
                  </a:graphic>
                </wp:inline>
              </w:drawing>
            </w:r>
          </w:p>
        </w:tc>
        <w:tc>
          <w:tcPr>
            <w:tcW w:w="7081" w:type="dxa"/>
          </w:tcPr>
          <w:p w14:paraId="1945EC02" w14:textId="71130A19" w:rsidR="004B28FE" w:rsidRPr="003E56A5" w:rsidRDefault="008A1C7D" w:rsidP="004B28FE">
            <w:pPr>
              <w:jc w:val="center"/>
              <w:rPr>
                <w:rFonts w:asciiTheme="majorHAnsi" w:hAnsiTheme="majorHAnsi" w:cstheme="majorHAnsi"/>
                <w:b/>
                <w:color w:val="008E94"/>
                <w:sz w:val="36"/>
                <w:szCs w:val="36"/>
              </w:rPr>
            </w:pPr>
            <w:r w:rsidRPr="003E56A5">
              <w:rPr>
                <w:rFonts w:asciiTheme="majorHAnsi" w:hAnsiTheme="majorHAnsi" w:cstheme="majorHAnsi"/>
                <w:b/>
                <w:color w:val="008E94"/>
                <w:sz w:val="36"/>
                <w:szCs w:val="36"/>
              </w:rPr>
              <w:t>Subscribe</w:t>
            </w:r>
            <w:r w:rsidR="00880BFD">
              <w:rPr>
                <w:rFonts w:asciiTheme="majorHAnsi" w:hAnsiTheme="majorHAnsi" w:cstheme="majorHAnsi"/>
                <w:b/>
                <w:color w:val="008E94"/>
                <w:sz w:val="36"/>
                <w:szCs w:val="36"/>
              </w:rPr>
              <w:t xml:space="preserve"> </w:t>
            </w:r>
            <w:r w:rsidRPr="003E56A5">
              <w:rPr>
                <w:rFonts w:asciiTheme="majorHAnsi" w:hAnsiTheme="majorHAnsi" w:cstheme="majorHAnsi"/>
                <w:b/>
                <w:color w:val="008E94"/>
                <w:sz w:val="36"/>
                <w:szCs w:val="36"/>
              </w:rPr>
              <w:t>to</w:t>
            </w:r>
          </w:p>
          <w:p w14:paraId="7CFBFDAA" w14:textId="64CB7515" w:rsidR="008A1C7D" w:rsidRPr="003E56A5" w:rsidRDefault="008A1C7D" w:rsidP="004B28FE">
            <w:pPr>
              <w:jc w:val="center"/>
              <w:rPr>
                <w:sz w:val="36"/>
                <w:szCs w:val="36"/>
              </w:rPr>
            </w:pPr>
            <w:proofErr w:type="gramStart"/>
            <w:r w:rsidRPr="003E56A5">
              <w:rPr>
                <w:rFonts w:asciiTheme="majorHAnsi" w:hAnsiTheme="majorHAnsi" w:cstheme="majorHAnsi"/>
                <w:b/>
                <w:i/>
                <w:color w:val="008E94"/>
                <w:sz w:val="36"/>
                <w:szCs w:val="36"/>
              </w:rPr>
              <w:t>Residents</w:t>
            </w:r>
            <w:r w:rsidR="005C25DF">
              <w:rPr>
                <w:rFonts w:asciiTheme="majorHAnsi" w:hAnsiTheme="majorHAnsi" w:cstheme="majorHAnsi"/>
                <w:b/>
                <w:i/>
                <w:color w:val="008E94"/>
                <w:sz w:val="36"/>
                <w:szCs w:val="36"/>
              </w:rPr>
              <w:t xml:space="preserve"> </w:t>
            </w:r>
            <w:r w:rsidRPr="003E56A5">
              <w:rPr>
                <w:rFonts w:asciiTheme="majorHAnsi" w:hAnsiTheme="majorHAnsi" w:cstheme="majorHAnsi"/>
                <w:b/>
                <w:i/>
                <w:color w:val="008E94"/>
                <w:sz w:val="36"/>
                <w:szCs w:val="36"/>
              </w:rPr>
              <w:t xml:space="preserve"> Committee</w:t>
            </w:r>
            <w:proofErr w:type="gramEnd"/>
            <w:r w:rsidRPr="003E56A5">
              <w:rPr>
                <w:rFonts w:asciiTheme="majorHAnsi" w:hAnsiTheme="majorHAnsi" w:cstheme="majorHAnsi"/>
                <w:b/>
                <w:i/>
                <w:color w:val="008E94"/>
                <w:sz w:val="36"/>
                <w:szCs w:val="36"/>
              </w:rPr>
              <w:t xml:space="preserve"> </w:t>
            </w:r>
            <w:r w:rsidR="005C25DF">
              <w:rPr>
                <w:rFonts w:asciiTheme="majorHAnsi" w:hAnsiTheme="majorHAnsi" w:cstheme="majorHAnsi"/>
                <w:b/>
                <w:i/>
                <w:color w:val="008E94"/>
                <w:sz w:val="36"/>
                <w:szCs w:val="36"/>
              </w:rPr>
              <w:t xml:space="preserve"> </w:t>
            </w:r>
            <w:r w:rsidR="00AF1B05">
              <w:rPr>
                <w:rFonts w:asciiTheme="majorHAnsi" w:hAnsiTheme="majorHAnsi" w:cstheme="majorHAnsi"/>
                <w:b/>
                <w:i/>
                <w:color w:val="008E94"/>
                <w:sz w:val="36"/>
                <w:szCs w:val="36"/>
              </w:rPr>
              <w:t>Support</w:t>
            </w:r>
            <w:r w:rsidR="005C25DF">
              <w:rPr>
                <w:rFonts w:asciiTheme="majorHAnsi" w:hAnsiTheme="majorHAnsi" w:cstheme="majorHAnsi"/>
                <w:b/>
                <w:i/>
                <w:color w:val="008E94"/>
                <w:sz w:val="36"/>
                <w:szCs w:val="36"/>
              </w:rPr>
              <w:t xml:space="preserve"> </w:t>
            </w:r>
            <w:r w:rsidRPr="003E56A5">
              <w:rPr>
                <w:rFonts w:asciiTheme="majorHAnsi" w:hAnsiTheme="majorHAnsi" w:cstheme="majorHAnsi"/>
                <w:b/>
                <w:i/>
                <w:color w:val="008E94"/>
                <w:sz w:val="36"/>
                <w:szCs w:val="36"/>
              </w:rPr>
              <w:t xml:space="preserve"> Desk</w:t>
            </w:r>
          </w:p>
        </w:tc>
      </w:tr>
    </w:tbl>
    <w:p w14:paraId="12C4E784" w14:textId="26F2812E" w:rsidR="008D3223" w:rsidRPr="003E56A5" w:rsidRDefault="008D3223" w:rsidP="00F068A4">
      <w:pPr>
        <w:rPr>
          <w:rFonts w:asciiTheme="majorHAnsi" w:hAnsiTheme="majorHAnsi" w:cstheme="majorHAnsi"/>
          <w:b/>
          <w:color w:val="008E94"/>
          <w:sz w:val="32"/>
          <w:szCs w:val="32"/>
        </w:rPr>
      </w:pPr>
    </w:p>
    <w:p w14:paraId="0BD726AC" w14:textId="0BABCAF2" w:rsidR="002034D8" w:rsidRPr="003E56A5" w:rsidRDefault="002034D8" w:rsidP="00F068A4">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What is the </w:t>
      </w:r>
      <w:r w:rsidR="00AF1B05">
        <w:rPr>
          <w:rFonts w:asciiTheme="majorHAnsi" w:hAnsiTheme="majorHAnsi" w:cstheme="majorHAnsi"/>
          <w:b/>
          <w:color w:val="008E94"/>
          <w:sz w:val="32"/>
          <w:szCs w:val="32"/>
        </w:rPr>
        <w:t>Support</w:t>
      </w:r>
      <w:r w:rsidRPr="003E56A5">
        <w:rPr>
          <w:rFonts w:asciiTheme="majorHAnsi" w:hAnsiTheme="majorHAnsi" w:cstheme="majorHAnsi"/>
          <w:b/>
          <w:color w:val="008E94"/>
          <w:sz w:val="32"/>
          <w:szCs w:val="32"/>
        </w:rPr>
        <w:t xml:space="preserve"> Desk?</w:t>
      </w:r>
    </w:p>
    <w:p w14:paraId="67CC77A0" w14:textId="79C23438" w:rsidR="002034D8" w:rsidRPr="003E56A5" w:rsidRDefault="002034D8"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 xml:space="preserve">ARQRV </w:t>
      </w:r>
      <w:r w:rsidR="000225F8" w:rsidRPr="003E56A5">
        <w:rPr>
          <w:rFonts w:asciiTheme="majorHAnsi" w:hAnsiTheme="majorHAnsi" w:cstheme="majorHAnsi"/>
          <w:sz w:val="24"/>
          <w:szCs w:val="24"/>
        </w:rPr>
        <w:t xml:space="preserve">is aware that many </w:t>
      </w:r>
      <w:proofErr w:type="gramStart"/>
      <w:r w:rsidR="000225F8" w:rsidRPr="003E56A5">
        <w:rPr>
          <w:rFonts w:asciiTheme="majorHAnsi" w:hAnsiTheme="majorHAnsi" w:cstheme="majorHAnsi"/>
          <w:sz w:val="24"/>
          <w:szCs w:val="24"/>
        </w:rPr>
        <w:t>residents</w:t>
      </w:r>
      <w:proofErr w:type="gramEnd"/>
      <w:r w:rsidR="000225F8" w:rsidRPr="003E56A5">
        <w:rPr>
          <w:rFonts w:asciiTheme="majorHAnsi" w:hAnsiTheme="majorHAnsi" w:cstheme="majorHAnsi"/>
          <w:sz w:val="24"/>
          <w:szCs w:val="24"/>
        </w:rPr>
        <w:t xml:space="preserve"> committees struggle to understand their role, and are also often unsure </w:t>
      </w:r>
      <w:r w:rsidR="004C5E19" w:rsidRPr="003E56A5">
        <w:rPr>
          <w:rFonts w:asciiTheme="majorHAnsi" w:hAnsiTheme="majorHAnsi" w:cstheme="majorHAnsi"/>
          <w:sz w:val="24"/>
          <w:szCs w:val="24"/>
        </w:rPr>
        <w:t>of</w:t>
      </w:r>
      <w:r w:rsidR="000225F8" w:rsidRPr="003E56A5">
        <w:rPr>
          <w:rFonts w:asciiTheme="majorHAnsi" w:hAnsiTheme="majorHAnsi" w:cstheme="majorHAnsi"/>
          <w:sz w:val="24"/>
          <w:szCs w:val="24"/>
        </w:rPr>
        <w:t xml:space="preserve"> the requirements of the Retirement Villages Act.</w:t>
      </w:r>
    </w:p>
    <w:p w14:paraId="07772F94" w14:textId="2528A103" w:rsidR="00D92814" w:rsidRPr="003E56A5" w:rsidRDefault="003D337D"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 xml:space="preserve">The </w:t>
      </w:r>
      <w:r w:rsidR="00AF1B05">
        <w:rPr>
          <w:rFonts w:asciiTheme="majorHAnsi" w:hAnsiTheme="majorHAnsi" w:cstheme="majorHAnsi"/>
          <w:sz w:val="24"/>
          <w:szCs w:val="24"/>
        </w:rPr>
        <w:t>support</w:t>
      </w:r>
      <w:r w:rsidRPr="003E56A5">
        <w:rPr>
          <w:rFonts w:asciiTheme="majorHAnsi" w:hAnsiTheme="majorHAnsi" w:cstheme="majorHAnsi"/>
          <w:sz w:val="24"/>
          <w:szCs w:val="24"/>
        </w:rPr>
        <w:t xml:space="preserve"> desk provides specialist </w:t>
      </w:r>
      <w:r w:rsidR="009F63A4">
        <w:rPr>
          <w:rFonts w:asciiTheme="majorHAnsi" w:hAnsiTheme="majorHAnsi" w:cstheme="majorHAnsi"/>
          <w:sz w:val="24"/>
          <w:szCs w:val="24"/>
        </w:rPr>
        <w:t>assistance</w:t>
      </w:r>
      <w:r w:rsidRPr="003E56A5">
        <w:rPr>
          <w:rFonts w:asciiTheme="majorHAnsi" w:hAnsiTheme="majorHAnsi" w:cstheme="majorHAnsi"/>
          <w:sz w:val="24"/>
          <w:szCs w:val="24"/>
        </w:rPr>
        <w:t xml:space="preserve"> and advice to </w:t>
      </w:r>
      <w:proofErr w:type="gramStart"/>
      <w:r w:rsidRPr="003E56A5">
        <w:rPr>
          <w:rFonts w:asciiTheme="majorHAnsi" w:hAnsiTheme="majorHAnsi" w:cstheme="majorHAnsi"/>
          <w:sz w:val="24"/>
          <w:szCs w:val="24"/>
        </w:rPr>
        <w:t>residents</w:t>
      </w:r>
      <w:proofErr w:type="gramEnd"/>
      <w:r w:rsidRPr="003E56A5">
        <w:rPr>
          <w:rFonts w:asciiTheme="majorHAnsi" w:hAnsiTheme="majorHAnsi" w:cstheme="majorHAnsi"/>
          <w:sz w:val="24"/>
          <w:szCs w:val="24"/>
        </w:rPr>
        <w:t xml:space="preserve"> committees about matters </w:t>
      </w:r>
      <w:r w:rsidR="00D84F15" w:rsidRPr="003E56A5">
        <w:rPr>
          <w:rFonts w:asciiTheme="majorHAnsi" w:hAnsiTheme="majorHAnsi" w:cstheme="majorHAnsi"/>
          <w:sz w:val="24"/>
          <w:szCs w:val="24"/>
        </w:rPr>
        <w:t>relevant to</w:t>
      </w:r>
      <w:r w:rsidRPr="003E56A5">
        <w:rPr>
          <w:rFonts w:asciiTheme="majorHAnsi" w:hAnsiTheme="majorHAnsi" w:cstheme="majorHAnsi"/>
          <w:sz w:val="24"/>
          <w:szCs w:val="24"/>
        </w:rPr>
        <w:t xml:space="preserve"> </w:t>
      </w:r>
      <w:r w:rsidR="00D35035" w:rsidRPr="003E56A5">
        <w:rPr>
          <w:rFonts w:asciiTheme="majorHAnsi" w:hAnsiTheme="majorHAnsi" w:cstheme="majorHAnsi"/>
          <w:sz w:val="24"/>
          <w:szCs w:val="24"/>
        </w:rPr>
        <w:t xml:space="preserve">the of role </w:t>
      </w:r>
      <w:r w:rsidRPr="003E56A5">
        <w:rPr>
          <w:rFonts w:asciiTheme="majorHAnsi" w:hAnsiTheme="majorHAnsi" w:cstheme="majorHAnsi"/>
          <w:sz w:val="24"/>
          <w:szCs w:val="24"/>
        </w:rPr>
        <w:t>residents committees.</w:t>
      </w:r>
      <w:r w:rsidR="00D92814" w:rsidRPr="003E56A5">
        <w:rPr>
          <w:rFonts w:asciiTheme="majorHAnsi" w:hAnsiTheme="majorHAnsi" w:cstheme="majorHAnsi"/>
          <w:sz w:val="24"/>
          <w:szCs w:val="24"/>
        </w:rPr>
        <w:t xml:space="preserve">  ARQRV has established a portfolio within the association’s committee structure which focuses on providing assistance to </w:t>
      </w:r>
      <w:proofErr w:type="gramStart"/>
      <w:r w:rsidR="00D92814" w:rsidRPr="003E56A5">
        <w:rPr>
          <w:rFonts w:asciiTheme="majorHAnsi" w:hAnsiTheme="majorHAnsi" w:cstheme="majorHAnsi"/>
          <w:sz w:val="24"/>
          <w:szCs w:val="24"/>
        </w:rPr>
        <w:t>residents</w:t>
      </w:r>
      <w:proofErr w:type="gramEnd"/>
      <w:r w:rsidR="00D92814" w:rsidRPr="003E56A5">
        <w:rPr>
          <w:rFonts w:asciiTheme="majorHAnsi" w:hAnsiTheme="majorHAnsi" w:cstheme="majorHAnsi"/>
          <w:sz w:val="24"/>
          <w:szCs w:val="24"/>
        </w:rPr>
        <w:t xml:space="preserve"> committees.</w:t>
      </w:r>
    </w:p>
    <w:p w14:paraId="17CC1376" w14:textId="3C1D5B93" w:rsidR="000225F8" w:rsidRPr="003E56A5" w:rsidRDefault="003D337D"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 xml:space="preserve">The </w:t>
      </w:r>
      <w:r w:rsidR="00AF1B05">
        <w:rPr>
          <w:rFonts w:asciiTheme="majorHAnsi" w:hAnsiTheme="majorHAnsi" w:cstheme="majorHAnsi"/>
          <w:sz w:val="24"/>
          <w:szCs w:val="24"/>
        </w:rPr>
        <w:t>support</w:t>
      </w:r>
      <w:r w:rsidRPr="003E56A5">
        <w:rPr>
          <w:rFonts w:asciiTheme="majorHAnsi" w:hAnsiTheme="majorHAnsi" w:cstheme="majorHAnsi"/>
          <w:sz w:val="24"/>
          <w:szCs w:val="24"/>
        </w:rPr>
        <w:t xml:space="preserve"> desk compliments t</w:t>
      </w:r>
      <w:r w:rsidR="00F068A4" w:rsidRPr="003E56A5">
        <w:rPr>
          <w:rFonts w:asciiTheme="majorHAnsi" w:hAnsiTheme="majorHAnsi" w:cstheme="majorHAnsi"/>
          <w:sz w:val="24"/>
          <w:szCs w:val="24"/>
        </w:rPr>
        <w:t>h</w:t>
      </w:r>
      <w:r w:rsidRPr="003E56A5">
        <w:rPr>
          <w:rFonts w:asciiTheme="majorHAnsi" w:hAnsiTheme="majorHAnsi" w:cstheme="majorHAnsi"/>
          <w:sz w:val="24"/>
          <w:szCs w:val="24"/>
        </w:rPr>
        <w:t>e</w:t>
      </w:r>
      <w:r w:rsidR="00F068A4" w:rsidRPr="003E56A5">
        <w:rPr>
          <w:rFonts w:asciiTheme="majorHAnsi" w:hAnsiTheme="majorHAnsi" w:cstheme="majorHAnsi"/>
          <w:sz w:val="24"/>
          <w:szCs w:val="24"/>
        </w:rPr>
        <w:t xml:space="preserve"> </w:t>
      </w:r>
      <w:r w:rsidR="00791D20" w:rsidRPr="003E56A5">
        <w:rPr>
          <w:rFonts w:asciiTheme="majorHAnsi" w:hAnsiTheme="majorHAnsi" w:cstheme="majorHAnsi"/>
          <w:sz w:val="24"/>
          <w:szCs w:val="24"/>
        </w:rPr>
        <w:t xml:space="preserve">ARQRV </w:t>
      </w:r>
      <w:r w:rsidR="00F068A4" w:rsidRPr="003E56A5">
        <w:rPr>
          <w:rFonts w:asciiTheme="majorHAnsi" w:hAnsiTheme="majorHAnsi" w:cstheme="majorHAnsi"/>
          <w:sz w:val="24"/>
          <w:szCs w:val="24"/>
        </w:rPr>
        <w:t>Residents Committee Manual</w:t>
      </w:r>
      <w:r w:rsidR="000225F8" w:rsidRPr="003E56A5">
        <w:rPr>
          <w:rFonts w:asciiTheme="majorHAnsi" w:hAnsiTheme="majorHAnsi" w:cstheme="majorHAnsi"/>
          <w:sz w:val="24"/>
          <w:szCs w:val="24"/>
        </w:rPr>
        <w:t>.</w:t>
      </w:r>
    </w:p>
    <w:p w14:paraId="3C51BDF8" w14:textId="7EB34F60" w:rsidR="000225F8" w:rsidRDefault="00967E9A"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w:t>
      </w:r>
      <w:r w:rsidR="000225F8" w:rsidRPr="003E56A5">
        <w:rPr>
          <w:rFonts w:asciiTheme="majorHAnsi" w:hAnsiTheme="majorHAnsi" w:cstheme="majorHAnsi"/>
          <w:sz w:val="24"/>
          <w:szCs w:val="24"/>
        </w:rPr>
        <w:t>ARQRV will also advise and assist with the establishment of a residents committee.</w:t>
      </w:r>
    </w:p>
    <w:p w14:paraId="3FF91567" w14:textId="3231BDE7" w:rsidR="00113189" w:rsidRPr="003E56A5" w:rsidRDefault="00113189" w:rsidP="00092B45">
      <w:pPr>
        <w:spacing w:before="120" w:after="120"/>
        <w:rPr>
          <w:rFonts w:asciiTheme="majorHAnsi" w:hAnsiTheme="majorHAnsi" w:cstheme="majorHAnsi"/>
          <w:sz w:val="24"/>
          <w:szCs w:val="24"/>
        </w:rPr>
      </w:pPr>
      <w:r w:rsidRPr="00113189">
        <w:rPr>
          <w:rFonts w:asciiTheme="majorHAnsi" w:hAnsiTheme="majorHAnsi" w:cstheme="majorHAnsi"/>
          <w:sz w:val="24"/>
          <w:szCs w:val="24"/>
        </w:rPr>
        <w:t>The Support Desk does not assist residents with their individual issues with scheme operators or with matters relating to their residence contract.  This will be provided without cost only to ARQRV members</w:t>
      </w:r>
      <w:r w:rsidR="00933343">
        <w:rPr>
          <w:rFonts w:asciiTheme="majorHAnsi" w:hAnsiTheme="majorHAnsi" w:cstheme="majorHAnsi"/>
          <w:sz w:val="24"/>
          <w:szCs w:val="24"/>
        </w:rPr>
        <w:t>.</w:t>
      </w:r>
    </w:p>
    <w:p w14:paraId="5A857507" w14:textId="16EEDD5C" w:rsidR="000225F8" w:rsidRPr="003E56A5" w:rsidRDefault="000225F8" w:rsidP="00D35035">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How does the </w:t>
      </w:r>
      <w:r w:rsidR="00AF1B05">
        <w:rPr>
          <w:rFonts w:asciiTheme="majorHAnsi" w:hAnsiTheme="majorHAnsi" w:cstheme="majorHAnsi"/>
          <w:b/>
          <w:color w:val="008E94"/>
          <w:sz w:val="32"/>
          <w:szCs w:val="32"/>
        </w:rPr>
        <w:t>Support</w:t>
      </w:r>
      <w:r w:rsidRPr="003E56A5">
        <w:rPr>
          <w:rFonts w:asciiTheme="majorHAnsi" w:hAnsiTheme="majorHAnsi" w:cstheme="majorHAnsi"/>
          <w:b/>
          <w:color w:val="008E94"/>
          <w:sz w:val="32"/>
          <w:szCs w:val="32"/>
        </w:rPr>
        <w:t xml:space="preserve"> Desk work?</w:t>
      </w:r>
    </w:p>
    <w:p w14:paraId="77FEA0BB" w14:textId="0D70E279" w:rsidR="00E319C7" w:rsidRPr="003E56A5" w:rsidRDefault="000225F8"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 xml:space="preserve">A member of a subscribing residents committee may contact the </w:t>
      </w:r>
      <w:r w:rsidR="00AF1B05">
        <w:rPr>
          <w:rFonts w:asciiTheme="majorHAnsi" w:hAnsiTheme="majorHAnsi" w:cstheme="majorHAnsi"/>
          <w:sz w:val="24"/>
          <w:szCs w:val="24"/>
        </w:rPr>
        <w:t>Support</w:t>
      </w:r>
      <w:r w:rsidR="00D92814" w:rsidRPr="003E56A5">
        <w:rPr>
          <w:rFonts w:asciiTheme="majorHAnsi" w:hAnsiTheme="majorHAnsi" w:cstheme="majorHAnsi"/>
          <w:sz w:val="24"/>
          <w:szCs w:val="24"/>
        </w:rPr>
        <w:t xml:space="preserve"> Desk</w:t>
      </w:r>
      <w:r w:rsidRPr="003E56A5">
        <w:rPr>
          <w:rFonts w:asciiTheme="majorHAnsi" w:hAnsiTheme="majorHAnsi" w:cstheme="majorHAnsi"/>
          <w:sz w:val="24"/>
          <w:szCs w:val="24"/>
        </w:rPr>
        <w:t xml:space="preserve"> by phone or email</w:t>
      </w:r>
      <w:r w:rsidR="00D92814" w:rsidRPr="003E56A5">
        <w:rPr>
          <w:rFonts w:asciiTheme="majorHAnsi" w:hAnsiTheme="majorHAnsi" w:cstheme="majorHAnsi"/>
          <w:sz w:val="24"/>
          <w:szCs w:val="24"/>
        </w:rPr>
        <w:t xml:space="preserve"> with a query.</w:t>
      </w:r>
      <w:r w:rsidRPr="003E56A5">
        <w:rPr>
          <w:rFonts w:asciiTheme="majorHAnsi" w:hAnsiTheme="majorHAnsi" w:cstheme="majorHAnsi"/>
          <w:sz w:val="24"/>
          <w:szCs w:val="24"/>
        </w:rPr>
        <w:t xml:space="preserve"> </w:t>
      </w:r>
      <w:r w:rsidR="00D92814" w:rsidRPr="003E56A5">
        <w:rPr>
          <w:rFonts w:asciiTheme="majorHAnsi" w:hAnsiTheme="majorHAnsi" w:cstheme="majorHAnsi"/>
          <w:sz w:val="24"/>
          <w:szCs w:val="24"/>
        </w:rPr>
        <w:t xml:space="preserve"> The </w:t>
      </w:r>
      <w:r w:rsidRPr="003E56A5">
        <w:rPr>
          <w:rFonts w:asciiTheme="majorHAnsi" w:hAnsiTheme="majorHAnsi" w:cstheme="majorHAnsi"/>
          <w:sz w:val="24"/>
          <w:szCs w:val="24"/>
        </w:rPr>
        <w:t xml:space="preserve">query </w:t>
      </w:r>
      <w:r w:rsidR="00D92814" w:rsidRPr="003E56A5">
        <w:rPr>
          <w:rFonts w:asciiTheme="majorHAnsi" w:hAnsiTheme="majorHAnsi" w:cstheme="majorHAnsi"/>
          <w:sz w:val="24"/>
          <w:szCs w:val="24"/>
        </w:rPr>
        <w:t>will be</w:t>
      </w:r>
      <w:r w:rsidRPr="003E56A5">
        <w:rPr>
          <w:rFonts w:asciiTheme="majorHAnsi" w:hAnsiTheme="majorHAnsi" w:cstheme="majorHAnsi"/>
          <w:sz w:val="24"/>
          <w:szCs w:val="24"/>
        </w:rPr>
        <w:t xml:space="preserve"> referr</w:t>
      </w:r>
      <w:r w:rsidR="00D92814" w:rsidRPr="003E56A5">
        <w:rPr>
          <w:rFonts w:asciiTheme="majorHAnsi" w:hAnsiTheme="majorHAnsi" w:cstheme="majorHAnsi"/>
          <w:sz w:val="24"/>
          <w:szCs w:val="24"/>
        </w:rPr>
        <w:t xml:space="preserve">ed by the </w:t>
      </w:r>
      <w:r w:rsidR="00AF1B05">
        <w:rPr>
          <w:rFonts w:asciiTheme="majorHAnsi" w:hAnsiTheme="majorHAnsi" w:cstheme="majorHAnsi"/>
          <w:sz w:val="24"/>
          <w:szCs w:val="24"/>
        </w:rPr>
        <w:t>Support</w:t>
      </w:r>
      <w:r w:rsidR="00D92814" w:rsidRPr="003E56A5">
        <w:rPr>
          <w:rFonts w:asciiTheme="majorHAnsi" w:hAnsiTheme="majorHAnsi" w:cstheme="majorHAnsi"/>
          <w:sz w:val="24"/>
          <w:szCs w:val="24"/>
        </w:rPr>
        <w:t xml:space="preserve"> Desk </w:t>
      </w:r>
      <w:r w:rsidR="00E319C7" w:rsidRPr="003E56A5">
        <w:rPr>
          <w:rFonts w:asciiTheme="majorHAnsi" w:hAnsiTheme="majorHAnsi" w:cstheme="majorHAnsi"/>
          <w:sz w:val="24"/>
          <w:szCs w:val="24"/>
        </w:rPr>
        <w:t xml:space="preserve">to </w:t>
      </w:r>
      <w:r w:rsidR="00D92814" w:rsidRPr="003E56A5">
        <w:rPr>
          <w:rFonts w:asciiTheme="majorHAnsi" w:hAnsiTheme="majorHAnsi" w:cstheme="majorHAnsi"/>
          <w:sz w:val="24"/>
          <w:szCs w:val="24"/>
        </w:rPr>
        <w:t xml:space="preserve">an </w:t>
      </w:r>
      <w:r w:rsidR="00E319C7" w:rsidRPr="003E56A5">
        <w:rPr>
          <w:rFonts w:asciiTheme="majorHAnsi" w:hAnsiTheme="majorHAnsi" w:cstheme="majorHAnsi"/>
          <w:sz w:val="24"/>
          <w:szCs w:val="24"/>
        </w:rPr>
        <w:t>ARQRV committee member with the appropriate expertise in that area</w:t>
      </w:r>
      <w:r w:rsidR="00D35035" w:rsidRPr="003E56A5">
        <w:rPr>
          <w:rFonts w:asciiTheme="majorHAnsi" w:hAnsiTheme="majorHAnsi" w:cstheme="majorHAnsi"/>
          <w:sz w:val="24"/>
          <w:szCs w:val="24"/>
        </w:rPr>
        <w:t xml:space="preserve"> who will contact you and address your issue</w:t>
      </w:r>
      <w:r w:rsidR="00E319C7" w:rsidRPr="003E56A5">
        <w:rPr>
          <w:rFonts w:asciiTheme="majorHAnsi" w:hAnsiTheme="majorHAnsi" w:cstheme="majorHAnsi"/>
          <w:sz w:val="24"/>
          <w:szCs w:val="24"/>
        </w:rPr>
        <w:t>.</w:t>
      </w:r>
    </w:p>
    <w:p w14:paraId="6E970245" w14:textId="0D0B0ED3" w:rsidR="000225F8" w:rsidRPr="003E56A5" w:rsidRDefault="000225F8" w:rsidP="00DB0A7D">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How much does </w:t>
      </w:r>
      <w:r w:rsidR="00D35035" w:rsidRPr="003E56A5">
        <w:rPr>
          <w:rFonts w:asciiTheme="majorHAnsi" w:hAnsiTheme="majorHAnsi" w:cstheme="majorHAnsi"/>
          <w:b/>
          <w:color w:val="008E94"/>
          <w:sz w:val="32"/>
          <w:szCs w:val="32"/>
        </w:rPr>
        <w:t xml:space="preserve">the </w:t>
      </w:r>
      <w:r w:rsidR="00AF1B05">
        <w:rPr>
          <w:rFonts w:asciiTheme="majorHAnsi" w:hAnsiTheme="majorHAnsi" w:cstheme="majorHAnsi"/>
          <w:b/>
          <w:color w:val="008E94"/>
          <w:sz w:val="32"/>
          <w:szCs w:val="32"/>
        </w:rPr>
        <w:t>Support</w:t>
      </w:r>
      <w:r w:rsidR="00D35035" w:rsidRPr="003E56A5">
        <w:rPr>
          <w:rFonts w:asciiTheme="majorHAnsi" w:hAnsiTheme="majorHAnsi" w:cstheme="majorHAnsi"/>
          <w:b/>
          <w:color w:val="008E94"/>
          <w:sz w:val="32"/>
          <w:szCs w:val="32"/>
        </w:rPr>
        <w:t xml:space="preserve"> Desk</w:t>
      </w:r>
      <w:r w:rsidRPr="003E56A5">
        <w:rPr>
          <w:rFonts w:asciiTheme="majorHAnsi" w:hAnsiTheme="majorHAnsi" w:cstheme="majorHAnsi"/>
          <w:b/>
          <w:color w:val="008E94"/>
          <w:sz w:val="32"/>
          <w:szCs w:val="32"/>
        </w:rPr>
        <w:t xml:space="preserve"> cost</w:t>
      </w:r>
      <w:r w:rsidR="00D92814" w:rsidRPr="003E56A5">
        <w:rPr>
          <w:rFonts w:asciiTheme="majorHAnsi" w:hAnsiTheme="majorHAnsi" w:cstheme="majorHAnsi"/>
          <w:b/>
          <w:color w:val="008E94"/>
          <w:sz w:val="32"/>
          <w:szCs w:val="32"/>
        </w:rPr>
        <w:t>?</w:t>
      </w:r>
    </w:p>
    <w:p w14:paraId="1B390AB1" w14:textId="0F5A2C02" w:rsidR="00DB0A7D" w:rsidRPr="003E56A5" w:rsidRDefault="00C90661"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F</w:t>
      </w:r>
      <w:r w:rsidR="00DB0A7D" w:rsidRPr="003E56A5">
        <w:rPr>
          <w:rFonts w:asciiTheme="majorHAnsi" w:hAnsiTheme="majorHAnsi" w:cstheme="majorHAnsi"/>
          <w:sz w:val="24"/>
          <w:szCs w:val="24"/>
        </w:rPr>
        <w:t xml:space="preserve">ees </w:t>
      </w:r>
      <w:r w:rsidRPr="003E56A5">
        <w:rPr>
          <w:rFonts w:asciiTheme="majorHAnsi" w:hAnsiTheme="majorHAnsi" w:cstheme="majorHAnsi"/>
          <w:sz w:val="24"/>
          <w:szCs w:val="24"/>
        </w:rPr>
        <w:t xml:space="preserve">are paid annually and </w:t>
      </w:r>
      <w:r w:rsidR="00DB0A7D" w:rsidRPr="003E56A5">
        <w:rPr>
          <w:rFonts w:asciiTheme="majorHAnsi" w:hAnsiTheme="majorHAnsi" w:cstheme="majorHAnsi"/>
          <w:sz w:val="24"/>
          <w:szCs w:val="24"/>
        </w:rPr>
        <w:t>are based on the number of accommodation units within a village</w:t>
      </w:r>
      <w:r w:rsidRPr="003E56A5">
        <w:rPr>
          <w:rFonts w:asciiTheme="majorHAnsi" w:hAnsiTheme="majorHAnsi" w:cstheme="majorHAnsi"/>
          <w:sz w:val="24"/>
          <w:szCs w:val="24"/>
        </w:rPr>
        <w:t xml:space="preserve"> regardless of the number of ARQRV members</w:t>
      </w:r>
      <w:r w:rsidR="00DB0A7D" w:rsidRPr="003E56A5">
        <w:rPr>
          <w:rFonts w:asciiTheme="majorHAnsi" w:hAnsiTheme="majorHAnsi" w:cstheme="majorHAnsi"/>
          <w:sz w:val="24"/>
          <w:szCs w:val="24"/>
        </w:rPr>
        <w:t>.</w:t>
      </w:r>
      <w:r w:rsidR="00967E9A" w:rsidRPr="003E56A5">
        <w:rPr>
          <w:rFonts w:asciiTheme="majorHAnsi" w:hAnsiTheme="majorHAnsi" w:cstheme="majorHAnsi"/>
          <w:sz w:val="24"/>
          <w:szCs w:val="24"/>
        </w:rPr>
        <w:t xml:space="preserve">  Subscriptions will be valid for 12 months from the date of payment.</w:t>
      </w: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2410"/>
      </w:tblGrid>
      <w:tr w:rsidR="00D92814" w:rsidRPr="003E56A5" w14:paraId="2680F593" w14:textId="77777777" w:rsidTr="00C90661">
        <w:tc>
          <w:tcPr>
            <w:tcW w:w="3681" w:type="dxa"/>
          </w:tcPr>
          <w:p w14:paraId="6D5BB761" w14:textId="77777777" w:rsidR="00D92814" w:rsidRPr="003E56A5" w:rsidRDefault="00D92814" w:rsidP="00D92814">
            <w:pPr>
              <w:rPr>
                <w:sz w:val="22"/>
              </w:rPr>
            </w:pPr>
            <w:r w:rsidRPr="003E56A5">
              <w:rPr>
                <w:sz w:val="22"/>
              </w:rPr>
              <w:t>Number of accommodation units</w:t>
            </w:r>
          </w:p>
        </w:tc>
        <w:tc>
          <w:tcPr>
            <w:tcW w:w="2410" w:type="dxa"/>
          </w:tcPr>
          <w:p w14:paraId="729703FD" w14:textId="77777777" w:rsidR="00D92814" w:rsidRPr="003E56A5" w:rsidRDefault="00D92814" w:rsidP="00D92814">
            <w:pPr>
              <w:jc w:val="center"/>
              <w:rPr>
                <w:sz w:val="22"/>
              </w:rPr>
            </w:pPr>
            <w:r w:rsidRPr="003E56A5">
              <w:rPr>
                <w:sz w:val="22"/>
              </w:rPr>
              <w:t>Annual fee</w:t>
            </w:r>
          </w:p>
        </w:tc>
      </w:tr>
      <w:tr w:rsidR="00D92814" w:rsidRPr="003E56A5" w14:paraId="18D613D5" w14:textId="77777777" w:rsidTr="00C90661">
        <w:tc>
          <w:tcPr>
            <w:tcW w:w="3681" w:type="dxa"/>
          </w:tcPr>
          <w:p w14:paraId="3C59DB33" w14:textId="77777777" w:rsidR="00D92814" w:rsidRPr="003E56A5" w:rsidRDefault="00D92814" w:rsidP="00D92814">
            <w:pPr>
              <w:jc w:val="center"/>
              <w:rPr>
                <w:sz w:val="22"/>
              </w:rPr>
            </w:pPr>
            <w:r w:rsidRPr="003E56A5">
              <w:rPr>
                <w:sz w:val="22"/>
              </w:rPr>
              <w:t>Up to 50</w:t>
            </w:r>
          </w:p>
        </w:tc>
        <w:tc>
          <w:tcPr>
            <w:tcW w:w="2410" w:type="dxa"/>
          </w:tcPr>
          <w:p w14:paraId="5E3B025A" w14:textId="2F3A4E48" w:rsidR="00D92814" w:rsidRPr="003E56A5" w:rsidRDefault="00D92814" w:rsidP="00D92814">
            <w:pPr>
              <w:jc w:val="center"/>
              <w:rPr>
                <w:sz w:val="22"/>
              </w:rPr>
            </w:pPr>
            <w:r w:rsidRPr="003E56A5">
              <w:rPr>
                <w:sz w:val="22"/>
              </w:rPr>
              <w:t>$</w:t>
            </w:r>
            <w:r w:rsidR="00C90661" w:rsidRPr="003E56A5">
              <w:rPr>
                <w:sz w:val="22"/>
              </w:rPr>
              <w:t>30</w:t>
            </w:r>
          </w:p>
        </w:tc>
      </w:tr>
      <w:tr w:rsidR="00D92814" w:rsidRPr="003E56A5" w14:paraId="2D4F5F33" w14:textId="77777777" w:rsidTr="00C90661">
        <w:tc>
          <w:tcPr>
            <w:tcW w:w="3681" w:type="dxa"/>
          </w:tcPr>
          <w:p w14:paraId="67C3A3C0" w14:textId="77777777" w:rsidR="00D92814" w:rsidRPr="003E56A5" w:rsidRDefault="00D92814" w:rsidP="00D92814">
            <w:pPr>
              <w:jc w:val="center"/>
              <w:rPr>
                <w:sz w:val="22"/>
              </w:rPr>
            </w:pPr>
            <w:r w:rsidRPr="003E56A5">
              <w:rPr>
                <w:sz w:val="22"/>
              </w:rPr>
              <w:t>51 to 100</w:t>
            </w:r>
          </w:p>
        </w:tc>
        <w:tc>
          <w:tcPr>
            <w:tcW w:w="2410" w:type="dxa"/>
          </w:tcPr>
          <w:p w14:paraId="576DE0A1" w14:textId="4295B425" w:rsidR="00D92814" w:rsidRPr="003E56A5" w:rsidRDefault="00D92814" w:rsidP="00D92814">
            <w:pPr>
              <w:jc w:val="center"/>
              <w:rPr>
                <w:sz w:val="22"/>
              </w:rPr>
            </w:pPr>
            <w:r w:rsidRPr="003E56A5">
              <w:rPr>
                <w:sz w:val="22"/>
              </w:rPr>
              <w:t>$</w:t>
            </w:r>
            <w:r w:rsidR="00C90661" w:rsidRPr="003E56A5">
              <w:rPr>
                <w:sz w:val="22"/>
              </w:rPr>
              <w:t>50</w:t>
            </w:r>
          </w:p>
        </w:tc>
      </w:tr>
      <w:tr w:rsidR="00D92814" w:rsidRPr="003E56A5" w14:paraId="70E7FC6B" w14:textId="77777777" w:rsidTr="00C90661">
        <w:tc>
          <w:tcPr>
            <w:tcW w:w="3681" w:type="dxa"/>
          </w:tcPr>
          <w:p w14:paraId="5903F1C8" w14:textId="77777777" w:rsidR="00D92814" w:rsidRPr="003E56A5" w:rsidRDefault="00D92814" w:rsidP="00D92814">
            <w:pPr>
              <w:jc w:val="center"/>
              <w:rPr>
                <w:sz w:val="22"/>
              </w:rPr>
            </w:pPr>
            <w:r w:rsidRPr="003E56A5">
              <w:rPr>
                <w:sz w:val="22"/>
              </w:rPr>
              <w:t>101 - 200</w:t>
            </w:r>
          </w:p>
        </w:tc>
        <w:tc>
          <w:tcPr>
            <w:tcW w:w="2410" w:type="dxa"/>
          </w:tcPr>
          <w:p w14:paraId="075F5FB9" w14:textId="428C3F59" w:rsidR="00D92814" w:rsidRPr="003E56A5" w:rsidRDefault="00D92814" w:rsidP="00D92814">
            <w:pPr>
              <w:jc w:val="center"/>
              <w:rPr>
                <w:sz w:val="22"/>
              </w:rPr>
            </w:pPr>
            <w:r w:rsidRPr="003E56A5">
              <w:rPr>
                <w:sz w:val="22"/>
              </w:rPr>
              <w:t>$</w:t>
            </w:r>
            <w:r w:rsidR="00C90661" w:rsidRPr="003E56A5">
              <w:rPr>
                <w:sz w:val="22"/>
              </w:rPr>
              <w:t>70</w:t>
            </w:r>
          </w:p>
        </w:tc>
      </w:tr>
      <w:tr w:rsidR="004323D4" w:rsidRPr="003E56A5" w14:paraId="271537A5" w14:textId="77777777" w:rsidTr="00C90661">
        <w:tc>
          <w:tcPr>
            <w:tcW w:w="3681" w:type="dxa"/>
          </w:tcPr>
          <w:p w14:paraId="35AB6FD6" w14:textId="03A4553B" w:rsidR="004323D4" w:rsidRPr="003E56A5" w:rsidRDefault="004323D4" w:rsidP="00D92814">
            <w:pPr>
              <w:jc w:val="center"/>
              <w:rPr>
                <w:sz w:val="22"/>
              </w:rPr>
            </w:pPr>
            <w:r>
              <w:rPr>
                <w:sz w:val="22"/>
              </w:rPr>
              <w:t>20</w:t>
            </w:r>
            <w:r w:rsidR="00933343">
              <w:rPr>
                <w:sz w:val="22"/>
              </w:rPr>
              <w:t>1</w:t>
            </w:r>
            <w:r>
              <w:rPr>
                <w:sz w:val="22"/>
              </w:rPr>
              <w:t xml:space="preserve"> - 300</w:t>
            </w:r>
          </w:p>
        </w:tc>
        <w:tc>
          <w:tcPr>
            <w:tcW w:w="2410" w:type="dxa"/>
          </w:tcPr>
          <w:p w14:paraId="0CEE252F" w14:textId="3A6BF94F" w:rsidR="004323D4" w:rsidRPr="003E56A5" w:rsidRDefault="004323D4" w:rsidP="00D92814">
            <w:pPr>
              <w:jc w:val="center"/>
              <w:rPr>
                <w:sz w:val="22"/>
              </w:rPr>
            </w:pPr>
            <w:r>
              <w:rPr>
                <w:sz w:val="22"/>
              </w:rPr>
              <w:t>$90</w:t>
            </w:r>
          </w:p>
        </w:tc>
      </w:tr>
      <w:tr w:rsidR="00D92814" w:rsidRPr="003E56A5" w14:paraId="2FDFE47D" w14:textId="77777777" w:rsidTr="00C90661">
        <w:tc>
          <w:tcPr>
            <w:tcW w:w="3681" w:type="dxa"/>
          </w:tcPr>
          <w:p w14:paraId="0ECB8844" w14:textId="3C01F571" w:rsidR="00D92814" w:rsidRPr="003E56A5" w:rsidRDefault="00D92814" w:rsidP="00D92814">
            <w:pPr>
              <w:jc w:val="center"/>
              <w:rPr>
                <w:sz w:val="22"/>
              </w:rPr>
            </w:pPr>
            <w:r w:rsidRPr="003E56A5">
              <w:rPr>
                <w:sz w:val="22"/>
              </w:rPr>
              <w:t xml:space="preserve">Over </w:t>
            </w:r>
            <w:r w:rsidR="004323D4">
              <w:rPr>
                <w:sz w:val="22"/>
              </w:rPr>
              <w:t>30</w:t>
            </w:r>
            <w:r w:rsidR="00933343">
              <w:rPr>
                <w:sz w:val="22"/>
              </w:rPr>
              <w:t>1</w:t>
            </w:r>
          </w:p>
        </w:tc>
        <w:tc>
          <w:tcPr>
            <w:tcW w:w="2410" w:type="dxa"/>
          </w:tcPr>
          <w:p w14:paraId="313741B1" w14:textId="5B532E1B" w:rsidR="00D92814" w:rsidRPr="003E56A5" w:rsidRDefault="00D92814" w:rsidP="00D92814">
            <w:pPr>
              <w:jc w:val="center"/>
              <w:rPr>
                <w:sz w:val="22"/>
              </w:rPr>
            </w:pPr>
            <w:r w:rsidRPr="003E56A5">
              <w:rPr>
                <w:sz w:val="22"/>
              </w:rPr>
              <w:t>$</w:t>
            </w:r>
            <w:r w:rsidR="004323D4">
              <w:rPr>
                <w:sz w:val="22"/>
              </w:rPr>
              <w:t>110</w:t>
            </w:r>
          </w:p>
        </w:tc>
      </w:tr>
    </w:tbl>
    <w:p w14:paraId="5487329F" w14:textId="77777777" w:rsidR="00D92814" w:rsidRPr="003E56A5" w:rsidRDefault="00D92814" w:rsidP="00F068A4">
      <w:pPr>
        <w:rPr>
          <w:sz w:val="22"/>
        </w:rPr>
      </w:pPr>
    </w:p>
    <w:p w14:paraId="23F3CC1D" w14:textId="77777777" w:rsidR="00D92814" w:rsidRPr="003E56A5" w:rsidRDefault="00D92814" w:rsidP="00F068A4">
      <w:pPr>
        <w:rPr>
          <w:sz w:val="22"/>
        </w:rPr>
      </w:pPr>
    </w:p>
    <w:p w14:paraId="66D6ACB0" w14:textId="77777777" w:rsidR="00D92814" w:rsidRPr="003E56A5" w:rsidRDefault="00D92814" w:rsidP="00F068A4">
      <w:pPr>
        <w:rPr>
          <w:sz w:val="22"/>
        </w:rPr>
      </w:pPr>
    </w:p>
    <w:p w14:paraId="5C690DF2" w14:textId="77777777" w:rsidR="00D92814" w:rsidRPr="003E56A5" w:rsidRDefault="00D92814" w:rsidP="00F068A4">
      <w:pPr>
        <w:rPr>
          <w:sz w:val="22"/>
        </w:rPr>
      </w:pPr>
    </w:p>
    <w:p w14:paraId="5A6992C2" w14:textId="77777777" w:rsidR="008D3223" w:rsidRPr="003E56A5" w:rsidRDefault="008D3223" w:rsidP="00F068A4">
      <w:pPr>
        <w:rPr>
          <w:rFonts w:asciiTheme="majorHAnsi" w:hAnsiTheme="majorHAnsi" w:cstheme="majorHAnsi"/>
          <w:b/>
          <w:color w:val="008E94"/>
          <w:sz w:val="32"/>
          <w:szCs w:val="32"/>
        </w:rPr>
      </w:pPr>
    </w:p>
    <w:p w14:paraId="11D20785" w14:textId="77777777" w:rsidR="008D3223" w:rsidRPr="003E56A5" w:rsidRDefault="008D3223" w:rsidP="00F068A4">
      <w:pPr>
        <w:rPr>
          <w:rFonts w:asciiTheme="majorHAnsi" w:hAnsiTheme="majorHAnsi" w:cstheme="majorHAnsi"/>
          <w:b/>
          <w:color w:val="008E94"/>
          <w:sz w:val="32"/>
          <w:szCs w:val="32"/>
        </w:rPr>
      </w:pPr>
    </w:p>
    <w:p w14:paraId="15A00495" w14:textId="1F300F92" w:rsidR="00D92814" w:rsidRPr="003E56A5" w:rsidRDefault="00D92814" w:rsidP="00F068A4">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How to subscribe</w:t>
      </w:r>
    </w:p>
    <w:p w14:paraId="26B38A10" w14:textId="57878709" w:rsidR="00A61AD3" w:rsidRPr="003E56A5" w:rsidRDefault="008A0B57"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To subscribe</w:t>
      </w:r>
      <w:r w:rsidR="00CB3164" w:rsidRPr="003E56A5">
        <w:rPr>
          <w:rFonts w:asciiTheme="majorHAnsi" w:hAnsiTheme="majorHAnsi" w:cstheme="majorHAnsi"/>
          <w:sz w:val="24"/>
          <w:szCs w:val="24"/>
        </w:rPr>
        <w:t>,</w:t>
      </w:r>
      <w:r w:rsidRPr="003E56A5">
        <w:rPr>
          <w:rFonts w:asciiTheme="majorHAnsi" w:hAnsiTheme="majorHAnsi" w:cstheme="majorHAnsi"/>
          <w:sz w:val="24"/>
          <w:szCs w:val="24"/>
        </w:rPr>
        <w:t xml:space="preserve"> </w:t>
      </w:r>
      <w:r w:rsidR="002B24A1" w:rsidRPr="003E56A5">
        <w:rPr>
          <w:rFonts w:asciiTheme="majorHAnsi" w:hAnsiTheme="majorHAnsi" w:cstheme="majorHAnsi"/>
          <w:sz w:val="24"/>
          <w:szCs w:val="24"/>
        </w:rPr>
        <w:t>you must</w:t>
      </w:r>
      <w:r w:rsidRPr="003E56A5">
        <w:rPr>
          <w:rFonts w:asciiTheme="majorHAnsi" w:hAnsiTheme="majorHAnsi" w:cstheme="majorHAnsi"/>
          <w:sz w:val="24"/>
          <w:szCs w:val="24"/>
        </w:rPr>
        <w:t xml:space="preserve"> send </w:t>
      </w:r>
      <w:r w:rsidR="002B24A1" w:rsidRPr="003E56A5">
        <w:rPr>
          <w:rFonts w:asciiTheme="majorHAnsi" w:hAnsiTheme="majorHAnsi" w:cstheme="majorHAnsi"/>
          <w:sz w:val="24"/>
          <w:szCs w:val="24"/>
        </w:rPr>
        <w:t xml:space="preserve">a completed Residents Committee </w:t>
      </w:r>
      <w:r w:rsidR="00AF1B05">
        <w:rPr>
          <w:rFonts w:asciiTheme="majorHAnsi" w:hAnsiTheme="majorHAnsi" w:cstheme="majorHAnsi"/>
          <w:sz w:val="24"/>
          <w:szCs w:val="24"/>
        </w:rPr>
        <w:t>Support</w:t>
      </w:r>
      <w:r w:rsidR="00C90661" w:rsidRPr="003E56A5">
        <w:rPr>
          <w:rFonts w:asciiTheme="majorHAnsi" w:hAnsiTheme="majorHAnsi" w:cstheme="majorHAnsi"/>
          <w:sz w:val="24"/>
          <w:szCs w:val="24"/>
        </w:rPr>
        <w:t xml:space="preserve"> Desk </w:t>
      </w:r>
      <w:r w:rsidR="002B24A1" w:rsidRPr="003E56A5">
        <w:rPr>
          <w:rFonts w:asciiTheme="majorHAnsi" w:hAnsiTheme="majorHAnsi" w:cstheme="majorHAnsi"/>
          <w:sz w:val="24"/>
          <w:szCs w:val="24"/>
        </w:rPr>
        <w:t xml:space="preserve">Sign Up form and </w:t>
      </w:r>
      <w:r w:rsidRPr="003E56A5">
        <w:rPr>
          <w:rFonts w:asciiTheme="majorHAnsi" w:hAnsiTheme="majorHAnsi" w:cstheme="majorHAnsi"/>
          <w:sz w:val="24"/>
          <w:szCs w:val="24"/>
        </w:rPr>
        <w:t>payment to the ARQRV office</w:t>
      </w:r>
      <w:r w:rsidR="00643696" w:rsidRPr="003E56A5">
        <w:rPr>
          <w:rFonts w:asciiTheme="majorHAnsi" w:hAnsiTheme="majorHAnsi" w:cstheme="majorHAnsi"/>
          <w:sz w:val="24"/>
          <w:szCs w:val="24"/>
        </w:rPr>
        <w:t xml:space="preserve">.  </w:t>
      </w:r>
      <w:r w:rsidR="00EF0E75">
        <w:rPr>
          <w:rFonts w:asciiTheme="majorHAnsi" w:hAnsiTheme="majorHAnsi" w:cstheme="majorHAnsi"/>
          <w:sz w:val="24"/>
          <w:szCs w:val="24"/>
        </w:rPr>
        <w:t xml:space="preserve">You can download this MS Word file, complete the relevant information, and send it by email. </w:t>
      </w:r>
    </w:p>
    <w:p w14:paraId="479724C6" w14:textId="654D5427" w:rsidR="008A0B57" w:rsidRPr="003E56A5" w:rsidRDefault="00D92814" w:rsidP="00092B45">
      <w:pPr>
        <w:spacing w:before="120" w:after="120"/>
        <w:rPr>
          <w:rFonts w:asciiTheme="majorHAnsi" w:hAnsiTheme="majorHAnsi" w:cstheme="majorHAnsi"/>
          <w:sz w:val="24"/>
          <w:szCs w:val="24"/>
        </w:rPr>
      </w:pPr>
      <w:r w:rsidRPr="003E56A5">
        <w:rPr>
          <w:rFonts w:asciiTheme="majorHAnsi" w:hAnsiTheme="majorHAnsi" w:cstheme="majorHAnsi"/>
          <w:sz w:val="24"/>
          <w:szCs w:val="24"/>
        </w:rPr>
        <w:t>Please note – only one renewal notice will be emailed per year</w:t>
      </w:r>
      <w:r w:rsidR="001F0F52">
        <w:rPr>
          <w:rFonts w:asciiTheme="majorHAnsi" w:hAnsiTheme="majorHAnsi" w:cstheme="majorHAnsi"/>
          <w:sz w:val="24"/>
          <w:szCs w:val="24"/>
        </w:rPr>
        <w:t xml:space="preserve"> relevant to the </w:t>
      </w:r>
      <w:r w:rsidR="00804A5C">
        <w:rPr>
          <w:rFonts w:asciiTheme="majorHAnsi" w:hAnsiTheme="majorHAnsi" w:cstheme="majorHAnsi"/>
          <w:sz w:val="24"/>
          <w:szCs w:val="24"/>
        </w:rPr>
        <w:t>date of the initial subscription.</w:t>
      </w:r>
      <w:r w:rsidR="00967E9A" w:rsidRPr="003E56A5">
        <w:rPr>
          <w:rFonts w:asciiTheme="majorHAnsi" w:hAnsiTheme="majorHAnsi" w:cstheme="majorHAnsi"/>
          <w:sz w:val="24"/>
          <w:szCs w:val="24"/>
        </w:rPr>
        <w:t xml:space="preserve">  The invoice is payable within 30 days</w:t>
      </w:r>
      <w:r w:rsidRPr="003E56A5">
        <w:rPr>
          <w:rFonts w:asciiTheme="majorHAnsi" w:hAnsiTheme="majorHAnsi" w:cstheme="majorHAnsi"/>
          <w:sz w:val="24"/>
          <w:szCs w:val="24"/>
        </w:rPr>
        <w:t>.</w:t>
      </w:r>
    </w:p>
    <w:p w14:paraId="4D4F0143" w14:textId="77777777" w:rsidR="007230EE" w:rsidRPr="003E56A5" w:rsidRDefault="007230EE" w:rsidP="006438C5">
      <w:pPr>
        <w:rPr>
          <w:sz w:val="8"/>
          <w:szCs w:val="8"/>
        </w:rPr>
      </w:pPr>
    </w:p>
    <w:p w14:paraId="38D6DEB2" w14:textId="3A598970" w:rsidR="008A0B57" w:rsidRPr="003E56A5" w:rsidRDefault="00DB0A7D" w:rsidP="006438C5">
      <w:pPr>
        <w:rPr>
          <w:rFonts w:asciiTheme="majorHAnsi" w:hAnsiTheme="majorHAnsi" w:cstheme="majorHAnsi"/>
          <w:sz w:val="22"/>
        </w:rPr>
      </w:pPr>
      <w:r w:rsidRPr="003E56A5">
        <w:rPr>
          <w:sz w:val="22"/>
        </w:rPr>
        <w:t>*</w:t>
      </w:r>
      <w:r w:rsidRPr="003E56A5">
        <w:rPr>
          <w:rFonts w:asciiTheme="majorHAnsi" w:hAnsiTheme="majorHAnsi" w:cstheme="majorHAnsi"/>
          <w:sz w:val="22"/>
        </w:rPr>
        <w:t xml:space="preserve">Residents may subscribe </w:t>
      </w:r>
      <w:r w:rsidR="006438C5" w:rsidRPr="003E56A5">
        <w:rPr>
          <w:rFonts w:asciiTheme="majorHAnsi" w:hAnsiTheme="majorHAnsi" w:cstheme="majorHAnsi"/>
          <w:sz w:val="22"/>
        </w:rPr>
        <w:t>in anticipation of a committee,</w:t>
      </w:r>
      <w:r w:rsidRPr="003E56A5">
        <w:rPr>
          <w:rFonts w:asciiTheme="majorHAnsi" w:hAnsiTheme="majorHAnsi" w:cstheme="majorHAnsi"/>
          <w:sz w:val="22"/>
        </w:rPr>
        <w:t xml:space="preserve"> </w:t>
      </w:r>
      <w:r w:rsidR="006438C5" w:rsidRPr="003E56A5">
        <w:rPr>
          <w:rFonts w:asciiTheme="majorHAnsi" w:hAnsiTheme="majorHAnsi" w:cstheme="majorHAnsi"/>
          <w:sz w:val="22"/>
        </w:rPr>
        <w:t>where</w:t>
      </w:r>
      <w:r w:rsidRPr="003E56A5">
        <w:rPr>
          <w:rFonts w:asciiTheme="majorHAnsi" w:hAnsiTheme="majorHAnsi" w:cstheme="majorHAnsi"/>
          <w:sz w:val="22"/>
        </w:rPr>
        <w:t xml:space="preserve"> </w:t>
      </w:r>
      <w:r w:rsidR="00AF1B05">
        <w:rPr>
          <w:rFonts w:asciiTheme="majorHAnsi" w:hAnsiTheme="majorHAnsi" w:cstheme="majorHAnsi"/>
          <w:sz w:val="22"/>
        </w:rPr>
        <w:t>the committee</w:t>
      </w:r>
      <w:r w:rsidR="006438C5" w:rsidRPr="003E56A5">
        <w:rPr>
          <w:rFonts w:asciiTheme="majorHAnsi" w:hAnsiTheme="majorHAnsi" w:cstheme="majorHAnsi"/>
          <w:sz w:val="22"/>
        </w:rPr>
        <w:t xml:space="preserve"> wish</w:t>
      </w:r>
      <w:r w:rsidR="00AF1B05">
        <w:rPr>
          <w:rFonts w:asciiTheme="majorHAnsi" w:hAnsiTheme="majorHAnsi" w:cstheme="majorHAnsi"/>
          <w:sz w:val="22"/>
        </w:rPr>
        <w:t>es</w:t>
      </w:r>
      <w:r w:rsidR="006438C5" w:rsidRPr="003E56A5">
        <w:rPr>
          <w:rFonts w:asciiTheme="majorHAnsi" w:hAnsiTheme="majorHAnsi" w:cstheme="majorHAnsi"/>
          <w:sz w:val="22"/>
        </w:rPr>
        <w:t xml:space="preserve"> to be provided </w:t>
      </w:r>
      <w:r w:rsidRPr="003E56A5">
        <w:rPr>
          <w:rFonts w:asciiTheme="majorHAnsi" w:hAnsiTheme="majorHAnsi" w:cstheme="majorHAnsi"/>
          <w:sz w:val="22"/>
        </w:rPr>
        <w:t xml:space="preserve">ARQRV assistance in </w:t>
      </w:r>
      <w:r w:rsidR="006438C5" w:rsidRPr="003E56A5">
        <w:rPr>
          <w:rFonts w:asciiTheme="majorHAnsi" w:hAnsiTheme="majorHAnsi" w:cstheme="majorHAnsi"/>
          <w:sz w:val="22"/>
        </w:rPr>
        <w:t>its</w:t>
      </w:r>
      <w:r w:rsidRPr="003E56A5">
        <w:rPr>
          <w:rFonts w:asciiTheme="majorHAnsi" w:hAnsiTheme="majorHAnsi" w:cstheme="majorHAnsi"/>
          <w:sz w:val="22"/>
        </w:rPr>
        <w:t xml:space="preserve"> establishment.</w:t>
      </w:r>
      <w:r w:rsidR="009D6499" w:rsidRPr="003E56A5">
        <w:rPr>
          <w:rFonts w:asciiTheme="majorHAnsi" w:hAnsiTheme="majorHAnsi" w:cstheme="majorHAnsi"/>
          <w:sz w:val="22"/>
        </w:rPr>
        <w:t xml:space="preserve">  The </w:t>
      </w:r>
      <w:r w:rsidR="00AF1B05">
        <w:rPr>
          <w:rFonts w:asciiTheme="majorHAnsi" w:hAnsiTheme="majorHAnsi" w:cstheme="majorHAnsi"/>
          <w:sz w:val="22"/>
        </w:rPr>
        <w:t>support</w:t>
      </w:r>
      <w:r w:rsidR="009D6499" w:rsidRPr="003E56A5">
        <w:rPr>
          <w:rFonts w:asciiTheme="majorHAnsi" w:hAnsiTheme="majorHAnsi" w:cstheme="majorHAnsi"/>
          <w:sz w:val="22"/>
        </w:rPr>
        <w:t xml:space="preserve"> desk service will continue to be available to the committee after </w:t>
      </w:r>
      <w:r w:rsidR="002D1BB0" w:rsidRPr="003E56A5">
        <w:rPr>
          <w:rFonts w:asciiTheme="majorHAnsi" w:hAnsiTheme="majorHAnsi" w:cstheme="majorHAnsi"/>
          <w:sz w:val="22"/>
        </w:rPr>
        <w:t xml:space="preserve">its </w:t>
      </w:r>
      <w:r w:rsidR="009D6499" w:rsidRPr="003E56A5">
        <w:rPr>
          <w:rFonts w:asciiTheme="majorHAnsi" w:hAnsiTheme="majorHAnsi" w:cstheme="majorHAnsi"/>
          <w:sz w:val="22"/>
        </w:rPr>
        <w:t>establishment.</w:t>
      </w:r>
    </w:p>
    <w:p w14:paraId="3207887B" w14:textId="77777777" w:rsidR="00D35035" w:rsidRPr="003E56A5" w:rsidRDefault="00D35035" w:rsidP="00967E9A">
      <w:pPr>
        <w:spacing w:line="259" w:lineRule="auto"/>
        <w:rPr>
          <w:sz w:val="23"/>
          <w:szCs w:val="23"/>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874"/>
      </w:tblGrid>
      <w:tr w:rsidR="00D35035" w:rsidRPr="003E56A5" w14:paraId="688E6136" w14:textId="77777777" w:rsidTr="00D35035">
        <w:tc>
          <w:tcPr>
            <w:tcW w:w="9776" w:type="dxa"/>
            <w:gridSpan w:val="2"/>
          </w:tcPr>
          <w:p w14:paraId="660BAA3A" w14:textId="74130CF1" w:rsidR="00D35035" w:rsidRPr="003E56A5" w:rsidRDefault="00D35035" w:rsidP="008B1540">
            <w:pPr>
              <w:spacing w:before="240" w:after="120"/>
              <w:rPr>
                <w:rFonts w:asciiTheme="majorHAnsi" w:hAnsiTheme="majorHAnsi" w:cstheme="majorHAnsi"/>
                <w:b/>
                <w:color w:val="008E94"/>
                <w:szCs w:val="28"/>
              </w:rPr>
            </w:pPr>
            <w:r w:rsidRPr="003E56A5">
              <w:rPr>
                <w:rFonts w:asciiTheme="majorHAnsi" w:hAnsiTheme="majorHAnsi" w:cstheme="majorHAnsi"/>
                <w:b/>
                <w:color w:val="008E94"/>
                <w:szCs w:val="28"/>
              </w:rPr>
              <w:t xml:space="preserve">ARQRV </w:t>
            </w:r>
            <w:r w:rsidR="00AF1B05">
              <w:rPr>
                <w:rFonts w:asciiTheme="majorHAnsi" w:hAnsiTheme="majorHAnsi" w:cstheme="majorHAnsi"/>
                <w:b/>
                <w:color w:val="008E94"/>
                <w:szCs w:val="28"/>
              </w:rPr>
              <w:t>Support</w:t>
            </w:r>
            <w:r w:rsidRPr="003E56A5">
              <w:rPr>
                <w:rFonts w:asciiTheme="majorHAnsi" w:hAnsiTheme="majorHAnsi" w:cstheme="majorHAnsi"/>
                <w:b/>
                <w:color w:val="008E94"/>
                <w:szCs w:val="28"/>
              </w:rPr>
              <w:t xml:space="preserve"> Desk contact details</w:t>
            </w:r>
          </w:p>
        </w:tc>
      </w:tr>
      <w:tr w:rsidR="00D35035" w:rsidRPr="003E56A5" w14:paraId="6C3A44DB" w14:textId="77777777" w:rsidTr="00D35035">
        <w:tc>
          <w:tcPr>
            <w:tcW w:w="9776" w:type="dxa"/>
            <w:gridSpan w:val="2"/>
          </w:tcPr>
          <w:p w14:paraId="27B80D30" w14:textId="77777777" w:rsidR="00D35035" w:rsidRPr="003E56A5" w:rsidRDefault="00D35035" w:rsidP="008B1540">
            <w:pPr>
              <w:rPr>
                <w:rFonts w:asciiTheme="majorHAnsi" w:hAnsiTheme="majorHAnsi" w:cstheme="majorHAnsi"/>
                <w:sz w:val="24"/>
                <w:szCs w:val="24"/>
              </w:rPr>
            </w:pPr>
            <w:r w:rsidRPr="003E56A5">
              <w:rPr>
                <w:rFonts w:asciiTheme="majorHAnsi" w:hAnsiTheme="majorHAnsi" w:cstheme="majorHAnsi"/>
                <w:b/>
                <w:sz w:val="24"/>
                <w:szCs w:val="24"/>
              </w:rPr>
              <w:t>Telephone</w:t>
            </w:r>
            <w:r w:rsidRPr="003E56A5">
              <w:rPr>
                <w:rFonts w:asciiTheme="majorHAnsi" w:hAnsiTheme="majorHAnsi" w:cstheme="majorHAnsi"/>
                <w:sz w:val="24"/>
                <w:szCs w:val="24"/>
              </w:rPr>
              <w:t xml:space="preserve">: 0437 906 074  </w:t>
            </w:r>
          </w:p>
          <w:p w14:paraId="2B56D4EB" w14:textId="3BCE882A" w:rsidR="00D35035" w:rsidRPr="003E56A5" w:rsidRDefault="00D35035" w:rsidP="008B1540">
            <w:pPr>
              <w:rPr>
                <w:rFonts w:asciiTheme="majorHAnsi" w:hAnsiTheme="majorHAnsi" w:cstheme="majorHAnsi"/>
                <w:sz w:val="24"/>
                <w:szCs w:val="24"/>
              </w:rPr>
            </w:pPr>
            <w:r w:rsidRPr="003E56A5">
              <w:rPr>
                <w:rFonts w:asciiTheme="majorHAnsi" w:hAnsiTheme="majorHAnsi" w:cstheme="majorHAnsi"/>
                <w:b/>
                <w:sz w:val="24"/>
                <w:szCs w:val="24"/>
              </w:rPr>
              <w:t>Email</w:t>
            </w:r>
            <w:r w:rsidRPr="003E56A5">
              <w:rPr>
                <w:rFonts w:asciiTheme="majorHAnsi" w:hAnsiTheme="majorHAnsi" w:cstheme="majorHAnsi"/>
                <w:sz w:val="24"/>
                <w:szCs w:val="24"/>
              </w:rPr>
              <w:t>: enquiries@arqrv.org.au</w:t>
            </w:r>
          </w:p>
          <w:p w14:paraId="3D33185C" w14:textId="0872FFD5" w:rsidR="00D35035" w:rsidRPr="003E56A5" w:rsidRDefault="00D35035" w:rsidP="008B1540">
            <w:pPr>
              <w:rPr>
                <w:rFonts w:asciiTheme="majorHAnsi" w:hAnsiTheme="majorHAnsi" w:cstheme="majorHAnsi"/>
                <w:b/>
                <w:color w:val="008E94"/>
                <w:szCs w:val="28"/>
              </w:rPr>
            </w:pPr>
            <w:r w:rsidRPr="003E56A5">
              <w:rPr>
                <w:rFonts w:asciiTheme="majorHAnsi" w:hAnsiTheme="majorHAnsi" w:cstheme="majorHAnsi"/>
                <w:sz w:val="24"/>
                <w:szCs w:val="24"/>
              </w:rPr>
              <w:t>(</w:t>
            </w:r>
            <w:r w:rsidRPr="003E56A5">
              <w:rPr>
                <w:rFonts w:asciiTheme="majorHAnsi" w:hAnsiTheme="majorHAnsi" w:cstheme="majorHAnsi"/>
                <w:i/>
                <w:sz w:val="24"/>
                <w:szCs w:val="24"/>
              </w:rPr>
              <w:t xml:space="preserve">The desk is sometimes unattended.  Please leave a clear </w:t>
            </w:r>
            <w:r w:rsidR="00C8286D" w:rsidRPr="003E56A5">
              <w:rPr>
                <w:rFonts w:asciiTheme="majorHAnsi" w:hAnsiTheme="majorHAnsi" w:cstheme="majorHAnsi"/>
                <w:i/>
                <w:sz w:val="24"/>
                <w:szCs w:val="24"/>
              </w:rPr>
              <w:t>message</w:t>
            </w:r>
            <w:r w:rsidR="00C8286D">
              <w:rPr>
                <w:rFonts w:asciiTheme="majorHAnsi" w:hAnsiTheme="majorHAnsi" w:cstheme="majorHAnsi"/>
                <w:i/>
                <w:sz w:val="24"/>
                <w:szCs w:val="24"/>
              </w:rPr>
              <w:t xml:space="preserve"> if</w:t>
            </w:r>
            <w:r w:rsidRPr="003E56A5">
              <w:rPr>
                <w:rFonts w:asciiTheme="majorHAnsi" w:hAnsiTheme="majorHAnsi" w:cstheme="majorHAnsi"/>
                <w:i/>
                <w:sz w:val="24"/>
                <w:szCs w:val="24"/>
              </w:rPr>
              <w:t xml:space="preserve"> your call is not answered</w:t>
            </w:r>
            <w:r w:rsidRPr="003E56A5">
              <w:rPr>
                <w:rFonts w:asciiTheme="majorHAnsi" w:hAnsiTheme="majorHAnsi" w:cstheme="majorHAnsi"/>
                <w:sz w:val="24"/>
                <w:szCs w:val="24"/>
              </w:rPr>
              <w:t>.)</w:t>
            </w:r>
          </w:p>
        </w:tc>
      </w:tr>
      <w:tr w:rsidR="00D67008" w:rsidRPr="003E56A5" w14:paraId="2216479E" w14:textId="77777777" w:rsidTr="00D35035">
        <w:tc>
          <w:tcPr>
            <w:tcW w:w="4907" w:type="dxa"/>
          </w:tcPr>
          <w:p w14:paraId="76A652BE"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noProof/>
                <w:sz w:val="24"/>
                <w:szCs w:val="24"/>
              </w:rPr>
              <w:lastRenderedPageBreak/>
              <w:drawing>
                <wp:inline distT="0" distB="0" distL="0" distR="0" wp14:anchorId="76154419" wp14:editId="0F947361">
                  <wp:extent cx="1335970" cy="7239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300x168.png"/>
                          <pic:cNvPicPr/>
                        </pic:nvPicPr>
                        <pic:blipFill>
                          <a:blip r:embed="rId10">
                            <a:extLst>
                              <a:ext uri="{28A0092B-C50C-407E-A947-70E740481C1C}">
                                <a14:useLocalDpi xmlns:a14="http://schemas.microsoft.com/office/drawing/2010/main" val="0"/>
                              </a:ext>
                            </a:extLst>
                          </a:blip>
                          <a:stretch>
                            <a:fillRect/>
                          </a:stretch>
                        </pic:blipFill>
                        <pic:spPr>
                          <a:xfrm>
                            <a:off x="0" y="0"/>
                            <a:ext cx="1388327" cy="752270"/>
                          </a:xfrm>
                          <a:prstGeom prst="rect">
                            <a:avLst/>
                          </a:prstGeom>
                        </pic:spPr>
                      </pic:pic>
                    </a:graphicData>
                  </a:graphic>
                </wp:inline>
              </w:drawing>
            </w:r>
          </w:p>
        </w:tc>
        <w:tc>
          <w:tcPr>
            <w:tcW w:w="4874" w:type="dxa"/>
          </w:tcPr>
          <w:p w14:paraId="65C13C8E" w14:textId="54A9C683" w:rsidR="00D67008" w:rsidRPr="003E56A5" w:rsidRDefault="003663C7" w:rsidP="003663C7">
            <w:pPr>
              <w:rPr>
                <w:rFonts w:asciiTheme="majorHAnsi" w:hAnsiTheme="majorHAnsi" w:cstheme="majorHAnsi"/>
                <w:b/>
                <w:color w:val="008E94"/>
                <w:sz w:val="36"/>
                <w:szCs w:val="36"/>
              </w:rPr>
            </w:pPr>
            <w:r>
              <w:rPr>
                <w:rFonts w:asciiTheme="majorHAnsi" w:hAnsiTheme="majorHAnsi" w:cstheme="majorHAnsi"/>
                <w:b/>
                <w:color w:val="008E94"/>
                <w:sz w:val="36"/>
                <w:szCs w:val="36"/>
              </w:rPr>
              <w:t xml:space="preserve">         </w:t>
            </w:r>
            <w:proofErr w:type="gramStart"/>
            <w:r w:rsidR="00D67008" w:rsidRPr="003E56A5">
              <w:rPr>
                <w:rFonts w:asciiTheme="majorHAnsi" w:hAnsiTheme="majorHAnsi" w:cstheme="majorHAnsi"/>
                <w:b/>
                <w:color w:val="008E94"/>
                <w:sz w:val="36"/>
                <w:szCs w:val="36"/>
              </w:rPr>
              <w:t>Residents  Committee</w:t>
            </w:r>
            <w:proofErr w:type="gramEnd"/>
          </w:p>
          <w:p w14:paraId="413D0567" w14:textId="4ADF9FC9" w:rsidR="00D67008" w:rsidRPr="003E56A5" w:rsidRDefault="00AF1B05" w:rsidP="00AE304D">
            <w:pPr>
              <w:jc w:val="center"/>
              <w:rPr>
                <w:rFonts w:asciiTheme="majorHAnsi" w:hAnsiTheme="majorHAnsi" w:cstheme="majorHAnsi"/>
                <w:b/>
                <w:color w:val="008E94"/>
                <w:sz w:val="36"/>
                <w:szCs w:val="36"/>
              </w:rPr>
            </w:pPr>
            <w:proofErr w:type="gramStart"/>
            <w:r>
              <w:rPr>
                <w:rFonts w:asciiTheme="majorHAnsi" w:hAnsiTheme="majorHAnsi" w:cstheme="majorHAnsi"/>
                <w:b/>
                <w:color w:val="008E94"/>
                <w:sz w:val="36"/>
                <w:szCs w:val="36"/>
              </w:rPr>
              <w:t>Support</w:t>
            </w:r>
            <w:r w:rsidR="00D67008" w:rsidRPr="003E56A5">
              <w:rPr>
                <w:rFonts w:asciiTheme="majorHAnsi" w:hAnsiTheme="majorHAnsi" w:cstheme="majorHAnsi"/>
                <w:b/>
                <w:color w:val="008E94"/>
                <w:sz w:val="36"/>
                <w:szCs w:val="36"/>
              </w:rPr>
              <w:t xml:space="preserve">  Desk</w:t>
            </w:r>
            <w:proofErr w:type="gramEnd"/>
          </w:p>
          <w:p w14:paraId="5D0516E2" w14:textId="77777777" w:rsidR="00D67008" w:rsidRPr="003E56A5" w:rsidRDefault="00D67008" w:rsidP="00AE304D">
            <w:pPr>
              <w:jc w:val="center"/>
              <w:rPr>
                <w:rFonts w:asciiTheme="majorHAnsi" w:hAnsiTheme="majorHAnsi" w:cstheme="majorHAnsi"/>
                <w:b/>
                <w:color w:val="008E94"/>
                <w:sz w:val="36"/>
                <w:szCs w:val="36"/>
              </w:rPr>
            </w:pPr>
            <w:proofErr w:type="gramStart"/>
            <w:r w:rsidRPr="003E56A5">
              <w:rPr>
                <w:rFonts w:asciiTheme="majorHAnsi" w:hAnsiTheme="majorHAnsi" w:cstheme="majorHAnsi"/>
                <w:b/>
                <w:color w:val="008E94"/>
                <w:sz w:val="36"/>
                <w:szCs w:val="36"/>
              </w:rPr>
              <w:t>Sign  Up</w:t>
            </w:r>
            <w:proofErr w:type="gramEnd"/>
          </w:p>
          <w:p w14:paraId="274BCD78" w14:textId="77777777" w:rsidR="00D67008" w:rsidRPr="003E56A5" w:rsidRDefault="00D67008" w:rsidP="00AE304D">
            <w:pPr>
              <w:rPr>
                <w:rFonts w:asciiTheme="majorHAnsi" w:hAnsiTheme="majorHAnsi" w:cstheme="majorHAnsi"/>
                <w:sz w:val="24"/>
                <w:szCs w:val="24"/>
              </w:rPr>
            </w:pPr>
          </w:p>
        </w:tc>
      </w:tr>
    </w:tbl>
    <w:p w14:paraId="4BC635C4" w14:textId="4CA3125D" w:rsidR="00D67008" w:rsidRPr="003E56A5" w:rsidRDefault="00C8286D" w:rsidP="00092B45">
      <w:pPr>
        <w:contextualSpacing/>
        <w:rPr>
          <w:rFonts w:asciiTheme="majorHAnsi" w:hAnsiTheme="majorHAnsi" w:cstheme="majorHAnsi"/>
          <w:sz w:val="24"/>
          <w:szCs w:val="24"/>
        </w:rPr>
      </w:pPr>
      <w:r>
        <w:rPr>
          <w:rFonts w:asciiTheme="majorHAnsi" w:hAnsiTheme="majorHAnsi" w:cstheme="majorHAnsi"/>
          <w:sz w:val="24"/>
          <w:szCs w:val="24"/>
        </w:rPr>
        <w:t>Please s</w:t>
      </w:r>
      <w:r w:rsidR="00D67008" w:rsidRPr="003E56A5">
        <w:rPr>
          <w:rFonts w:asciiTheme="majorHAnsi" w:hAnsiTheme="majorHAnsi" w:cstheme="majorHAnsi"/>
          <w:sz w:val="24"/>
          <w:szCs w:val="24"/>
        </w:rPr>
        <w:t xml:space="preserve">end the completed form and payment to the ARQRV office.  You will receive a </w:t>
      </w:r>
      <w:r w:rsidR="0081186B">
        <w:rPr>
          <w:rFonts w:asciiTheme="majorHAnsi" w:hAnsiTheme="majorHAnsi" w:cstheme="majorHAnsi"/>
          <w:sz w:val="24"/>
          <w:szCs w:val="24"/>
        </w:rPr>
        <w:t>copy of the paid invoice for your records</w:t>
      </w:r>
      <w:r w:rsidR="0084676A">
        <w:rPr>
          <w:rFonts w:asciiTheme="majorHAnsi" w:hAnsiTheme="majorHAnsi" w:cstheme="majorHAnsi"/>
          <w:sz w:val="24"/>
          <w:szCs w:val="24"/>
        </w:rPr>
        <w:t xml:space="preserve"> as </w:t>
      </w:r>
      <w:r>
        <w:rPr>
          <w:rFonts w:asciiTheme="majorHAnsi" w:hAnsiTheme="majorHAnsi" w:cstheme="majorHAnsi"/>
          <w:sz w:val="24"/>
          <w:szCs w:val="24"/>
        </w:rPr>
        <w:t>conformation once</w:t>
      </w:r>
      <w:r w:rsidR="0081186B">
        <w:rPr>
          <w:rFonts w:asciiTheme="majorHAnsi" w:hAnsiTheme="majorHAnsi" w:cstheme="majorHAnsi"/>
          <w:sz w:val="24"/>
          <w:szCs w:val="24"/>
        </w:rPr>
        <w:t xml:space="preserve"> payment is processed.</w:t>
      </w:r>
    </w:p>
    <w:p w14:paraId="169A9DF9" w14:textId="77777777" w:rsidR="00092B45" w:rsidRPr="007A1393" w:rsidRDefault="00092B45" w:rsidP="00092B45">
      <w:pPr>
        <w:spacing w:after="120"/>
        <w:contextualSpacing/>
        <w:rPr>
          <w:rFonts w:asciiTheme="majorHAnsi" w:hAnsiTheme="majorHAnsi" w:cstheme="majorHAnsi"/>
          <w:sz w:val="20"/>
          <w:szCs w:val="20"/>
        </w:rPr>
      </w:pPr>
    </w:p>
    <w:tbl>
      <w:tblPr>
        <w:tblStyle w:val="TableGrid"/>
        <w:tblW w:w="977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8"/>
        <w:gridCol w:w="993"/>
        <w:gridCol w:w="567"/>
        <w:gridCol w:w="4678"/>
      </w:tblGrid>
      <w:tr w:rsidR="00D67008" w:rsidRPr="003E56A5" w14:paraId="1B3FF952" w14:textId="77777777" w:rsidTr="004816A3">
        <w:tc>
          <w:tcPr>
            <w:tcW w:w="9776" w:type="dxa"/>
            <w:gridSpan w:val="4"/>
            <w:shd w:val="clear" w:color="auto" w:fill="D9D9D9" w:themeFill="background1" w:themeFillShade="D9"/>
          </w:tcPr>
          <w:p w14:paraId="0E0970FB"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Village details:</w:t>
            </w:r>
          </w:p>
        </w:tc>
      </w:tr>
      <w:tr w:rsidR="00D67008" w:rsidRPr="003E56A5" w14:paraId="13059309" w14:textId="77777777" w:rsidTr="004816A3">
        <w:trPr>
          <w:trHeight w:val="595"/>
        </w:trPr>
        <w:tc>
          <w:tcPr>
            <w:tcW w:w="3538" w:type="dxa"/>
            <w:shd w:val="clear" w:color="auto" w:fill="D9D9D9" w:themeFill="background1" w:themeFillShade="D9"/>
            <w:vAlign w:val="center"/>
          </w:tcPr>
          <w:p w14:paraId="004C71BF"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Village Name</w:t>
            </w:r>
          </w:p>
        </w:tc>
        <w:tc>
          <w:tcPr>
            <w:tcW w:w="6238" w:type="dxa"/>
            <w:gridSpan w:val="3"/>
            <w:vAlign w:val="center"/>
          </w:tcPr>
          <w:p w14:paraId="0FB44D49" w14:textId="77777777" w:rsidR="00D67008" w:rsidRPr="003E56A5" w:rsidRDefault="00D67008" w:rsidP="00AE304D">
            <w:pPr>
              <w:rPr>
                <w:rFonts w:asciiTheme="majorHAnsi" w:hAnsiTheme="majorHAnsi" w:cstheme="majorHAnsi"/>
                <w:sz w:val="24"/>
                <w:szCs w:val="24"/>
              </w:rPr>
            </w:pPr>
          </w:p>
        </w:tc>
      </w:tr>
      <w:tr w:rsidR="00D67008" w:rsidRPr="003E56A5" w14:paraId="54B5AA2A" w14:textId="77777777" w:rsidTr="004816A3">
        <w:trPr>
          <w:trHeight w:val="688"/>
        </w:trPr>
        <w:tc>
          <w:tcPr>
            <w:tcW w:w="3538" w:type="dxa"/>
            <w:shd w:val="clear" w:color="auto" w:fill="D9D9D9" w:themeFill="background1" w:themeFillShade="D9"/>
            <w:vAlign w:val="center"/>
          </w:tcPr>
          <w:p w14:paraId="57E673E0"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Village Address</w:t>
            </w:r>
          </w:p>
        </w:tc>
        <w:tc>
          <w:tcPr>
            <w:tcW w:w="6238" w:type="dxa"/>
            <w:gridSpan w:val="3"/>
          </w:tcPr>
          <w:p w14:paraId="3EF83FD5" w14:textId="77777777" w:rsidR="00D67008" w:rsidRPr="003E56A5" w:rsidRDefault="00D67008" w:rsidP="00AE304D">
            <w:pPr>
              <w:rPr>
                <w:rFonts w:asciiTheme="majorHAnsi" w:hAnsiTheme="majorHAnsi" w:cstheme="majorHAnsi"/>
                <w:sz w:val="24"/>
                <w:szCs w:val="24"/>
              </w:rPr>
            </w:pPr>
          </w:p>
        </w:tc>
      </w:tr>
      <w:tr w:rsidR="00D67008" w:rsidRPr="003E56A5" w14:paraId="050D69F8" w14:textId="77777777" w:rsidTr="004816A3">
        <w:tc>
          <w:tcPr>
            <w:tcW w:w="3538" w:type="dxa"/>
          </w:tcPr>
          <w:p w14:paraId="584DFAA7"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Number of Accommodation Units</w:t>
            </w:r>
          </w:p>
        </w:tc>
        <w:tc>
          <w:tcPr>
            <w:tcW w:w="6238" w:type="dxa"/>
            <w:gridSpan w:val="3"/>
          </w:tcPr>
          <w:p w14:paraId="4295BA00" w14:textId="77777777" w:rsidR="00D67008" w:rsidRPr="003E56A5" w:rsidRDefault="00D67008" w:rsidP="00AE304D">
            <w:pPr>
              <w:rPr>
                <w:rFonts w:asciiTheme="majorHAnsi" w:hAnsiTheme="majorHAnsi" w:cstheme="majorHAnsi"/>
                <w:sz w:val="24"/>
                <w:szCs w:val="24"/>
              </w:rPr>
            </w:pPr>
          </w:p>
        </w:tc>
      </w:tr>
      <w:tr w:rsidR="00D67008" w:rsidRPr="003E56A5" w14:paraId="0F7179BC" w14:textId="77777777" w:rsidTr="004816A3">
        <w:tc>
          <w:tcPr>
            <w:tcW w:w="3538" w:type="dxa"/>
          </w:tcPr>
          <w:p w14:paraId="6EA70C02"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 xml:space="preserve">Will there be an increase in the number of units in your village? </w:t>
            </w:r>
          </w:p>
        </w:tc>
        <w:tc>
          <w:tcPr>
            <w:tcW w:w="6238" w:type="dxa"/>
            <w:gridSpan w:val="3"/>
            <w:vAlign w:val="center"/>
          </w:tcPr>
          <w:p w14:paraId="19849C6B" w14:textId="39F944C0"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 xml:space="preserve">YES              NO </w:t>
            </w:r>
            <w:proofErr w:type="gramStart"/>
            <w:r w:rsidRPr="003E56A5">
              <w:rPr>
                <w:rFonts w:asciiTheme="majorHAnsi" w:hAnsiTheme="majorHAnsi" w:cstheme="majorHAnsi"/>
                <w:sz w:val="24"/>
                <w:szCs w:val="24"/>
              </w:rPr>
              <w:t xml:space="preserve"> </w:t>
            </w:r>
            <w:r w:rsidR="001F72C2" w:rsidRPr="003E56A5">
              <w:rPr>
                <w:rFonts w:asciiTheme="majorHAnsi" w:hAnsiTheme="majorHAnsi" w:cstheme="majorHAnsi"/>
                <w:sz w:val="24"/>
                <w:szCs w:val="24"/>
              </w:rPr>
              <w:t xml:space="preserve">  (</w:t>
            </w:r>
            <w:proofErr w:type="gramEnd"/>
            <w:r w:rsidRPr="003E56A5">
              <w:rPr>
                <w:rFonts w:asciiTheme="majorHAnsi" w:hAnsiTheme="majorHAnsi" w:cstheme="majorHAnsi"/>
                <w:i/>
                <w:sz w:val="24"/>
                <w:szCs w:val="24"/>
              </w:rPr>
              <w:t>please circle one)</w:t>
            </w:r>
          </w:p>
        </w:tc>
      </w:tr>
      <w:tr w:rsidR="00D67008" w:rsidRPr="003E56A5" w14:paraId="37202663" w14:textId="77777777" w:rsidTr="004816A3">
        <w:tc>
          <w:tcPr>
            <w:tcW w:w="9776" w:type="dxa"/>
            <w:gridSpan w:val="4"/>
            <w:shd w:val="clear" w:color="auto" w:fill="D9D9D9" w:themeFill="background1" w:themeFillShade="D9"/>
          </w:tcPr>
          <w:p w14:paraId="0F57D201" w14:textId="6C401982"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Committee Contact details</w:t>
            </w:r>
            <w:r w:rsidR="00DD290C">
              <w:rPr>
                <w:rFonts w:asciiTheme="majorHAnsi" w:hAnsiTheme="majorHAnsi" w:cstheme="majorHAnsi"/>
                <w:b/>
                <w:sz w:val="24"/>
                <w:szCs w:val="24"/>
              </w:rPr>
              <w:t xml:space="preserve"> (President)</w:t>
            </w:r>
          </w:p>
        </w:tc>
      </w:tr>
      <w:tr w:rsidR="00D67008" w:rsidRPr="003E56A5" w14:paraId="7FB9ACEB" w14:textId="77777777" w:rsidTr="004816A3">
        <w:tc>
          <w:tcPr>
            <w:tcW w:w="3538" w:type="dxa"/>
          </w:tcPr>
          <w:p w14:paraId="676D7C61"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Contact name</w:t>
            </w:r>
          </w:p>
        </w:tc>
        <w:tc>
          <w:tcPr>
            <w:tcW w:w="6238" w:type="dxa"/>
            <w:gridSpan w:val="3"/>
          </w:tcPr>
          <w:p w14:paraId="6E497BF6" w14:textId="77777777" w:rsidR="00D67008" w:rsidRPr="003E56A5" w:rsidRDefault="00D67008" w:rsidP="00AE304D">
            <w:pPr>
              <w:rPr>
                <w:rFonts w:asciiTheme="majorHAnsi" w:hAnsiTheme="majorHAnsi" w:cstheme="majorHAnsi"/>
                <w:sz w:val="24"/>
                <w:szCs w:val="24"/>
              </w:rPr>
            </w:pPr>
          </w:p>
          <w:p w14:paraId="14258DB2" w14:textId="77777777" w:rsidR="00D67008" w:rsidRPr="003E56A5" w:rsidRDefault="00D67008" w:rsidP="00AE304D">
            <w:pPr>
              <w:rPr>
                <w:rFonts w:asciiTheme="majorHAnsi" w:hAnsiTheme="majorHAnsi" w:cstheme="majorHAnsi"/>
                <w:sz w:val="24"/>
                <w:szCs w:val="24"/>
              </w:rPr>
            </w:pPr>
          </w:p>
        </w:tc>
      </w:tr>
      <w:tr w:rsidR="00D67008" w:rsidRPr="003E56A5" w14:paraId="5C62BE49" w14:textId="77777777" w:rsidTr="004816A3">
        <w:tc>
          <w:tcPr>
            <w:tcW w:w="3538" w:type="dxa"/>
          </w:tcPr>
          <w:p w14:paraId="112BA99C"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Email address</w:t>
            </w:r>
          </w:p>
        </w:tc>
        <w:tc>
          <w:tcPr>
            <w:tcW w:w="6238" w:type="dxa"/>
            <w:gridSpan w:val="3"/>
          </w:tcPr>
          <w:p w14:paraId="5316916C" w14:textId="77777777" w:rsidR="00D67008" w:rsidRPr="003E56A5" w:rsidRDefault="00D67008" w:rsidP="00AE304D">
            <w:pPr>
              <w:rPr>
                <w:rFonts w:asciiTheme="majorHAnsi" w:hAnsiTheme="majorHAnsi" w:cstheme="majorHAnsi"/>
                <w:sz w:val="24"/>
                <w:szCs w:val="24"/>
              </w:rPr>
            </w:pPr>
          </w:p>
          <w:p w14:paraId="23D5CE94" w14:textId="77777777" w:rsidR="00D67008" w:rsidRPr="003E56A5" w:rsidRDefault="00D67008" w:rsidP="00AE304D">
            <w:pPr>
              <w:rPr>
                <w:rFonts w:asciiTheme="majorHAnsi" w:hAnsiTheme="majorHAnsi" w:cstheme="majorHAnsi"/>
                <w:sz w:val="24"/>
                <w:szCs w:val="24"/>
              </w:rPr>
            </w:pPr>
          </w:p>
        </w:tc>
      </w:tr>
      <w:tr w:rsidR="00D67008" w:rsidRPr="003E56A5" w14:paraId="0A74EF01" w14:textId="77777777" w:rsidTr="004816A3">
        <w:tc>
          <w:tcPr>
            <w:tcW w:w="3538" w:type="dxa"/>
          </w:tcPr>
          <w:p w14:paraId="532ACB0A"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Phone number</w:t>
            </w:r>
          </w:p>
        </w:tc>
        <w:tc>
          <w:tcPr>
            <w:tcW w:w="6238" w:type="dxa"/>
            <w:gridSpan w:val="3"/>
          </w:tcPr>
          <w:p w14:paraId="2BBC1447" w14:textId="77777777" w:rsidR="00D67008" w:rsidRPr="003E56A5" w:rsidRDefault="00D67008" w:rsidP="00AE304D">
            <w:pPr>
              <w:rPr>
                <w:rFonts w:asciiTheme="majorHAnsi" w:hAnsiTheme="majorHAnsi" w:cstheme="majorHAnsi"/>
                <w:sz w:val="24"/>
                <w:szCs w:val="24"/>
              </w:rPr>
            </w:pPr>
          </w:p>
          <w:p w14:paraId="6962B2DE" w14:textId="77777777" w:rsidR="00D67008" w:rsidRPr="003E56A5" w:rsidRDefault="00D67008" w:rsidP="00AE304D">
            <w:pPr>
              <w:rPr>
                <w:rFonts w:asciiTheme="majorHAnsi" w:hAnsiTheme="majorHAnsi" w:cstheme="majorHAnsi"/>
                <w:sz w:val="24"/>
                <w:szCs w:val="24"/>
              </w:rPr>
            </w:pPr>
          </w:p>
        </w:tc>
      </w:tr>
      <w:tr w:rsidR="00115F2F" w:rsidRPr="003E56A5" w14:paraId="0FEF7132" w14:textId="77777777" w:rsidTr="004816A3">
        <w:tc>
          <w:tcPr>
            <w:tcW w:w="9776" w:type="dxa"/>
            <w:gridSpan w:val="4"/>
            <w:shd w:val="clear" w:color="auto" w:fill="D9D9D9" w:themeFill="background1" w:themeFillShade="D9"/>
          </w:tcPr>
          <w:p w14:paraId="72966D63" w14:textId="6830A1CB" w:rsidR="00115F2F" w:rsidRPr="00475982" w:rsidRDefault="00115F2F" w:rsidP="00115F2F">
            <w:pPr>
              <w:spacing w:after="40"/>
              <w:rPr>
                <w:rFonts w:asciiTheme="majorHAnsi" w:hAnsiTheme="majorHAnsi" w:cstheme="majorHAnsi"/>
                <w:b/>
                <w:bCs/>
                <w:sz w:val="24"/>
                <w:szCs w:val="24"/>
              </w:rPr>
            </w:pPr>
            <w:r w:rsidRPr="00475982">
              <w:rPr>
                <w:rFonts w:asciiTheme="majorHAnsi" w:hAnsiTheme="majorHAnsi" w:cstheme="majorHAnsi"/>
                <w:b/>
                <w:bCs/>
                <w:sz w:val="24"/>
                <w:szCs w:val="24"/>
              </w:rPr>
              <w:t xml:space="preserve">Committee Contact </w:t>
            </w:r>
            <w:r>
              <w:rPr>
                <w:rFonts w:asciiTheme="majorHAnsi" w:hAnsiTheme="majorHAnsi" w:cstheme="majorHAnsi"/>
                <w:b/>
                <w:bCs/>
                <w:sz w:val="24"/>
                <w:szCs w:val="24"/>
              </w:rPr>
              <w:t xml:space="preserve">details </w:t>
            </w:r>
            <w:r w:rsidRPr="00475982">
              <w:rPr>
                <w:rFonts w:asciiTheme="majorHAnsi" w:hAnsiTheme="majorHAnsi" w:cstheme="majorHAnsi"/>
                <w:b/>
                <w:bCs/>
                <w:sz w:val="24"/>
                <w:szCs w:val="24"/>
              </w:rPr>
              <w:t>(Secretary)</w:t>
            </w:r>
          </w:p>
        </w:tc>
      </w:tr>
      <w:tr w:rsidR="00475982" w:rsidRPr="003E56A5" w14:paraId="7A7B04CE" w14:textId="77777777" w:rsidTr="004816A3">
        <w:trPr>
          <w:trHeight w:val="559"/>
        </w:trPr>
        <w:tc>
          <w:tcPr>
            <w:tcW w:w="3538" w:type="dxa"/>
          </w:tcPr>
          <w:p w14:paraId="0EBE48D9" w14:textId="72E02D94" w:rsidR="00475982" w:rsidRPr="003E56A5" w:rsidRDefault="00475982" w:rsidP="00AE304D">
            <w:pPr>
              <w:rPr>
                <w:rFonts w:asciiTheme="majorHAnsi" w:hAnsiTheme="majorHAnsi" w:cstheme="majorHAnsi"/>
                <w:sz w:val="24"/>
                <w:szCs w:val="24"/>
              </w:rPr>
            </w:pPr>
            <w:r>
              <w:rPr>
                <w:rFonts w:asciiTheme="majorHAnsi" w:hAnsiTheme="majorHAnsi" w:cstheme="majorHAnsi"/>
                <w:sz w:val="24"/>
                <w:szCs w:val="24"/>
              </w:rPr>
              <w:t>Contact name</w:t>
            </w:r>
          </w:p>
        </w:tc>
        <w:tc>
          <w:tcPr>
            <w:tcW w:w="6238" w:type="dxa"/>
            <w:gridSpan w:val="3"/>
          </w:tcPr>
          <w:p w14:paraId="34FD74EA" w14:textId="77777777" w:rsidR="00475982" w:rsidRPr="003E56A5" w:rsidRDefault="00475982" w:rsidP="00AE304D">
            <w:pPr>
              <w:rPr>
                <w:rFonts w:asciiTheme="majorHAnsi" w:hAnsiTheme="majorHAnsi" w:cstheme="majorHAnsi"/>
                <w:sz w:val="24"/>
                <w:szCs w:val="24"/>
              </w:rPr>
            </w:pPr>
          </w:p>
        </w:tc>
      </w:tr>
      <w:tr w:rsidR="00475982" w:rsidRPr="003E56A5" w14:paraId="6B2CCA2D" w14:textId="77777777" w:rsidTr="004816A3">
        <w:trPr>
          <w:trHeight w:val="553"/>
        </w:trPr>
        <w:tc>
          <w:tcPr>
            <w:tcW w:w="3538" w:type="dxa"/>
          </w:tcPr>
          <w:p w14:paraId="0D1712AC" w14:textId="34656CFC" w:rsidR="00475982" w:rsidRPr="003E56A5" w:rsidRDefault="00475982" w:rsidP="00AE304D">
            <w:pPr>
              <w:rPr>
                <w:rFonts w:asciiTheme="majorHAnsi" w:hAnsiTheme="majorHAnsi" w:cstheme="majorHAnsi"/>
                <w:sz w:val="24"/>
                <w:szCs w:val="24"/>
              </w:rPr>
            </w:pPr>
            <w:r>
              <w:rPr>
                <w:rFonts w:asciiTheme="majorHAnsi" w:hAnsiTheme="majorHAnsi" w:cstheme="majorHAnsi"/>
                <w:sz w:val="24"/>
                <w:szCs w:val="24"/>
              </w:rPr>
              <w:t>Email address</w:t>
            </w:r>
          </w:p>
        </w:tc>
        <w:tc>
          <w:tcPr>
            <w:tcW w:w="6238" w:type="dxa"/>
            <w:gridSpan w:val="3"/>
          </w:tcPr>
          <w:p w14:paraId="49340190" w14:textId="77777777" w:rsidR="00475982" w:rsidRPr="003E56A5" w:rsidRDefault="00475982" w:rsidP="00AE304D">
            <w:pPr>
              <w:rPr>
                <w:rFonts w:asciiTheme="majorHAnsi" w:hAnsiTheme="majorHAnsi" w:cstheme="majorHAnsi"/>
                <w:sz w:val="24"/>
                <w:szCs w:val="24"/>
              </w:rPr>
            </w:pPr>
          </w:p>
        </w:tc>
      </w:tr>
      <w:tr w:rsidR="00475982" w:rsidRPr="003E56A5" w14:paraId="4CA19687" w14:textId="77777777" w:rsidTr="004816A3">
        <w:trPr>
          <w:trHeight w:val="543"/>
        </w:trPr>
        <w:tc>
          <w:tcPr>
            <w:tcW w:w="3538" w:type="dxa"/>
          </w:tcPr>
          <w:p w14:paraId="070B789A" w14:textId="62E7AD65" w:rsidR="00475982" w:rsidRPr="003E56A5" w:rsidRDefault="00475982" w:rsidP="00AE304D">
            <w:pPr>
              <w:rPr>
                <w:rFonts w:asciiTheme="majorHAnsi" w:hAnsiTheme="majorHAnsi" w:cstheme="majorHAnsi"/>
                <w:sz w:val="24"/>
                <w:szCs w:val="24"/>
              </w:rPr>
            </w:pPr>
            <w:r>
              <w:rPr>
                <w:rFonts w:asciiTheme="majorHAnsi" w:hAnsiTheme="majorHAnsi" w:cstheme="majorHAnsi"/>
                <w:sz w:val="24"/>
                <w:szCs w:val="24"/>
              </w:rPr>
              <w:t xml:space="preserve">Phone number </w:t>
            </w:r>
          </w:p>
        </w:tc>
        <w:tc>
          <w:tcPr>
            <w:tcW w:w="6238" w:type="dxa"/>
            <w:gridSpan w:val="3"/>
          </w:tcPr>
          <w:p w14:paraId="5E1E54A1" w14:textId="77777777" w:rsidR="00475982" w:rsidRPr="003E56A5" w:rsidRDefault="00475982" w:rsidP="00AE304D">
            <w:pPr>
              <w:rPr>
                <w:rFonts w:asciiTheme="majorHAnsi" w:hAnsiTheme="majorHAnsi" w:cstheme="majorHAnsi"/>
                <w:sz w:val="24"/>
                <w:szCs w:val="24"/>
              </w:rPr>
            </w:pPr>
          </w:p>
        </w:tc>
      </w:tr>
      <w:tr w:rsidR="004816A3" w:rsidRPr="003E56A5" w14:paraId="383E5993" w14:textId="77777777" w:rsidTr="00EF5DAC">
        <w:trPr>
          <w:trHeight w:val="226"/>
        </w:trPr>
        <w:tc>
          <w:tcPr>
            <w:tcW w:w="9776" w:type="dxa"/>
            <w:gridSpan w:val="4"/>
            <w:shd w:val="clear" w:color="auto" w:fill="D9D9D9" w:themeFill="background1" w:themeFillShade="D9"/>
          </w:tcPr>
          <w:p w14:paraId="7355A8EC" w14:textId="2E49578A" w:rsidR="004816A3" w:rsidRPr="003E56A5" w:rsidRDefault="004816A3" w:rsidP="004816A3">
            <w:pPr>
              <w:spacing w:after="40"/>
              <w:rPr>
                <w:rFonts w:asciiTheme="majorHAnsi" w:hAnsiTheme="majorHAnsi" w:cstheme="majorHAnsi"/>
                <w:sz w:val="24"/>
                <w:szCs w:val="24"/>
              </w:rPr>
            </w:pPr>
            <w:r w:rsidRPr="00D1698C">
              <w:rPr>
                <w:rFonts w:asciiTheme="majorHAnsi" w:hAnsiTheme="majorHAnsi" w:cstheme="majorHAnsi"/>
                <w:b/>
                <w:bCs/>
                <w:sz w:val="24"/>
                <w:szCs w:val="24"/>
              </w:rPr>
              <w:t>Committee Details</w:t>
            </w:r>
          </w:p>
        </w:tc>
      </w:tr>
      <w:tr w:rsidR="00115F2F" w:rsidRPr="003E56A5" w14:paraId="742F8B2E" w14:textId="77777777" w:rsidTr="004816A3">
        <w:trPr>
          <w:trHeight w:val="433"/>
        </w:trPr>
        <w:tc>
          <w:tcPr>
            <w:tcW w:w="3538" w:type="dxa"/>
            <w:shd w:val="clear" w:color="auto" w:fill="FFFFFF" w:themeFill="background1"/>
          </w:tcPr>
          <w:p w14:paraId="1E234914" w14:textId="62D729CA" w:rsidR="00115F2F" w:rsidRDefault="003663C7" w:rsidP="00AE304D">
            <w:pPr>
              <w:rPr>
                <w:rFonts w:asciiTheme="majorHAnsi" w:hAnsiTheme="majorHAnsi" w:cstheme="majorHAnsi"/>
                <w:sz w:val="24"/>
                <w:szCs w:val="24"/>
              </w:rPr>
            </w:pPr>
            <w:r>
              <w:rPr>
                <w:rFonts w:asciiTheme="majorHAnsi" w:hAnsiTheme="majorHAnsi" w:cstheme="majorHAnsi"/>
                <w:sz w:val="24"/>
                <w:szCs w:val="24"/>
              </w:rPr>
              <w:t>Residents Committee (Generic email address)</w:t>
            </w:r>
          </w:p>
        </w:tc>
        <w:tc>
          <w:tcPr>
            <w:tcW w:w="6238" w:type="dxa"/>
            <w:gridSpan w:val="3"/>
          </w:tcPr>
          <w:p w14:paraId="4AB7471A" w14:textId="77777777" w:rsidR="00115F2F" w:rsidRPr="003E56A5" w:rsidRDefault="00115F2F" w:rsidP="00AE304D">
            <w:pPr>
              <w:rPr>
                <w:rFonts w:asciiTheme="majorHAnsi" w:hAnsiTheme="majorHAnsi" w:cstheme="majorHAnsi"/>
                <w:sz w:val="24"/>
                <w:szCs w:val="24"/>
              </w:rPr>
            </w:pPr>
          </w:p>
        </w:tc>
      </w:tr>
      <w:tr w:rsidR="00115F2F" w:rsidRPr="003E56A5" w14:paraId="48F4199C" w14:textId="77777777" w:rsidTr="004816A3">
        <w:trPr>
          <w:trHeight w:val="433"/>
        </w:trPr>
        <w:tc>
          <w:tcPr>
            <w:tcW w:w="3538" w:type="dxa"/>
            <w:shd w:val="clear" w:color="auto" w:fill="FFFFFF" w:themeFill="background1"/>
          </w:tcPr>
          <w:p w14:paraId="4CE87933" w14:textId="119D83D4" w:rsidR="00115F2F" w:rsidRDefault="003663C7" w:rsidP="00AE304D">
            <w:pPr>
              <w:rPr>
                <w:rFonts w:asciiTheme="majorHAnsi" w:hAnsiTheme="majorHAnsi" w:cstheme="majorHAnsi"/>
                <w:sz w:val="24"/>
                <w:szCs w:val="24"/>
              </w:rPr>
            </w:pPr>
            <w:r>
              <w:rPr>
                <w:rFonts w:asciiTheme="majorHAnsi" w:hAnsiTheme="majorHAnsi" w:cstheme="majorHAnsi"/>
                <w:sz w:val="24"/>
                <w:szCs w:val="24"/>
              </w:rPr>
              <w:t>Residents Committee AGM Date</w:t>
            </w:r>
          </w:p>
        </w:tc>
        <w:tc>
          <w:tcPr>
            <w:tcW w:w="6238" w:type="dxa"/>
            <w:gridSpan w:val="3"/>
          </w:tcPr>
          <w:p w14:paraId="0D7E7FA8" w14:textId="77777777" w:rsidR="00115F2F" w:rsidRPr="003E56A5" w:rsidRDefault="00115F2F" w:rsidP="00AE304D">
            <w:pPr>
              <w:rPr>
                <w:rFonts w:asciiTheme="majorHAnsi" w:hAnsiTheme="majorHAnsi" w:cstheme="majorHAnsi"/>
                <w:sz w:val="24"/>
                <w:szCs w:val="24"/>
              </w:rPr>
            </w:pPr>
          </w:p>
        </w:tc>
      </w:tr>
      <w:tr w:rsidR="00D67008" w:rsidRPr="003E56A5" w14:paraId="332DDBD2" w14:textId="77777777" w:rsidTr="004816A3">
        <w:tc>
          <w:tcPr>
            <w:tcW w:w="9776" w:type="dxa"/>
            <w:gridSpan w:val="4"/>
            <w:shd w:val="clear" w:color="auto" w:fill="D9D9D9" w:themeFill="background1" w:themeFillShade="D9"/>
          </w:tcPr>
          <w:p w14:paraId="4301B29C"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Payment details</w:t>
            </w:r>
          </w:p>
        </w:tc>
      </w:tr>
      <w:tr w:rsidR="00D67008" w:rsidRPr="003E56A5" w14:paraId="78BB0761" w14:textId="77777777" w:rsidTr="003F13E5">
        <w:trPr>
          <w:trHeight w:val="534"/>
        </w:trPr>
        <w:tc>
          <w:tcPr>
            <w:tcW w:w="3538" w:type="dxa"/>
          </w:tcPr>
          <w:p w14:paraId="0156D645"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Amount paid</w:t>
            </w:r>
          </w:p>
        </w:tc>
        <w:tc>
          <w:tcPr>
            <w:tcW w:w="6238" w:type="dxa"/>
            <w:gridSpan w:val="3"/>
          </w:tcPr>
          <w:p w14:paraId="7B66B369"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w:t>
            </w:r>
          </w:p>
          <w:p w14:paraId="2DFDB2A4" w14:textId="77777777" w:rsidR="00D67008" w:rsidRPr="003E56A5" w:rsidRDefault="00D67008" w:rsidP="00AE304D">
            <w:pPr>
              <w:rPr>
                <w:rFonts w:asciiTheme="majorHAnsi" w:hAnsiTheme="majorHAnsi" w:cstheme="majorHAnsi"/>
                <w:sz w:val="24"/>
                <w:szCs w:val="24"/>
              </w:rPr>
            </w:pPr>
          </w:p>
        </w:tc>
      </w:tr>
      <w:tr w:rsidR="00D67008" w:rsidRPr="003E56A5" w14:paraId="17EA7117" w14:textId="77777777" w:rsidTr="004816A3">
        <w:tc>
          <w:tcPr>
            <w:tcW w:w="3538" w:type="dxa"/>
          </w:tcPr>
          <w:p w14:paraId="3A171138"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Payment method*</w:t>
            </w:r>
          </w:p>
        </w:tc>
        <w:tc>
          <w:tcPr>
            <w:tcW w:w="6238" w:type="dxa"/>
            <w:gridSpan w:val="3"/>
          </w:tcPr>
          <w:p w14:paraId="21FC6A49" w14:textId="77777777" w:rsidR="00D67008" w:rsidRPr="003E56A5" w:rsidRDefault="00D67008" w:rsidP="00AE304D">
            <w:pPr>
              <w:rPr>
                <w:rFonts w:asciiTheme="majorHAnsi" w:hAnsiTheme="majorHAnsi" w:cstheme="majorHAnsi"/>
                <w:sz w:val="24"/>
                <w:szCs w:val="24"/>
              </w:rPr>
            </w:pPr>
          </w:p>
          <w:p w14:paraId="6B863D4C" w14:textId="77777777" w:rsidR="00D67008" w:rsidRPr="003E56A5" w:rsidRDefault="00D67008" w:rsidP="00AE304D">
            <w:pPr>
              <w:rPr>
                <w:rFonts w:asciiTheme="majorHAnsi" w:hAnsiTheme="majorHAnsi" w:cstheme="majorHAnsi"/>
                <w:sz w:val="24"/>
                <w:szCs w:val="24"/>
              </w:rPr>
            </w:pPr>
          </w:p>
        </w:tc>
      </w:tr>
      <w:tr w:rsidR="00D67008" w:rsidRPr="003E56A5" w14:paraId="764DFE2F" w14:textId="77777777" w:rsidTr="004816A3">
        <w:tc>
          <w:tcPr>
            <w:tcW w:w="3538" w:type="dxa"/>
            <w:shd w:val="clear" w:color="auto" w:fill="D9D9D9" w:themeFill="background1" w:themeFillShade="D9"/>
          </w:tcPr>
          <w:p w14:paraId="1801492A" w14:textId="77777777" w:rsidR="00D67008" w:rsidRPr="003E56A5" w:rsidRDefault="00D67008" w:rsidP="00AE304D">
            <w:pPr>
              <w:rPr>
                <w:rFonts w:asciiTheme="majorHAnsi" w:hAnsiTheme="majorHAnsi" w:cstheme="majorHAnsi"/>
                <w:b/>
                <w:sz w:val="24"/>
                <w:szCs w:val="24"/>
              </w:rPr>
            </w:pPr>
            <w:r w:rsidRPr="003E56A5">
              <w:rPr>
                <w:rFonts w:asciiTheme="majorHAnsi" w:hAnsiTheme="majorHAnsi" w:cstheme="majorHAnsi"/>
                <w:b/>
                <w:sz w:val="24"/>
                <w:szCs w:val="24"/>
              </w:rPr>
              <w:t>Date:</w:t>
            </w:r>
          </w:p>
        </w:tc>
        <w:tc>
          <w:tcPr>
            <w:tcW w:w="6238" w:type="dxa"/>
            <w:gridSpan w:val="3"/>
            <w:shd w:val="clear" w:color="auto" w:fill="auto"/>
          </w:tcPr>
          <w:p w14:paraId="04608084" w14:textId="77777777" w:rsidR="00D67008" w:rsidRPr="003E56A5" w:rsidRDefault="00D67008" w:rsidP="00AE304D">
            <w:pPr>
              <w:rPr>
                <w:rFonts w:asciiTheme="majorHAnsi" w:hAnsiTheme="majorHAnsi" w:cstheme="majorHAnsi"/>
                <w:sz w:val="24"/>
                <w:szCs w:val="24"/>
              </w:rPr>
            </w:pPr>
          </w:p>
          <w:p w14:paraId="052EFA89" w14:textId="77777777" w:rsidR="00D67008" w:rsidRPr="003E56A5" w:rsidRDefault="00D67008" w:rsidP="00AE304D">
            <w:pPr>
              <w:rPr>
                <w:rFonts w:asciiTheme="majorHAnsi" w:hAnsiTheme="majorHAnsi" w:cstheme="majorHAnsi"/>
                <w:sz w:val="24"/>
                <w:szCs w:val="24"/>
              </w:rPr>
            </w:pPr>
          </w:p>
        </w:tc>
      </w:tr>
      <w:tr w:rsidR="00092B45" w:rsidRPr="003E56A5" w14:paraId="360B59FA" w14:textId="6F5D2FA4" w:rsidTr="00366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2"/>
          </w:tcPr>
          <w:p w14:paraId="003C969F" w14:textId="242405B3" w:rsidR="00092B45" w:rsidRPr="003E56A5" w:rsidRDefault="00092B45" w:rsidP="00D46AB4">
            <w:pPr>
              <w:spacing w:before="80" w:after="120"/>
              <w:rPr>
                <w:rFonts w:asciiTheme="majorHAnsi" w:hAnsiTheme="majorHAnsi" w:cstheme="majorHAnsi"/>
                <w:b/>
                <w:color w:val="008E94"/>
                <w:szCs w:val="28"/>
              </w:rPr>
            </w:pPr>
            <w:r w:rsidRPr="003E56A5">
              <w:rPr>
                <w:rFonts w:asciiTheme="majorHAnsi" w:hAnsiTheme="majorHAnsi" w:cstheme="majorHAnsi"/>
                <w:b/>
                <w:color w:val="008E94"/>
                <w:szCs w:val="28"/>
              </w:rPr>
              <w:t>ARQRV office contact details</w:t>
            </w:r>
          </w:p>
        </w:tc>
        <w:tc>
          <w:tcPr>
            <w:tcW w:w="567" w:type="dxa"/>
          </w:tcPr>
          <w:p w14:paraId="4740BBC6" w14:textId="77777777" w:rsidR="00092B45" w:rsidRPr="003E56A5" w:rsidRDefault="00092B45" w:rsidP="00D46AB4">
            <w:pPr>
              <w:spacing w:after="120"/>
              <w:rPr>
                <w:rFonts w:asciiTheme="majorHAnsi" w:hAnsiTheme="majorHAnsi" w:cstheme="majorHAnsi"/>
                <w:b/>
                <w:color w:val="008E94"/>
                <w:szCs w:val="28"/>
              </w:rPr>
            </w:pPr>
          </w:p>
        </w:tc>
        <w:tc>
          <w:tcPr>
            <w:tcW w:w="4678" w:type="dxa"/>
          </w:tcPr>
          <w:p w14:paraId="64F98D01" w14:textId="36E6F66B" w:rsidR="00092B45" w:rsidRPr="003E56A5" w:rsidRDefault="00092B45" w:rsidP="00D46AB4">
            <w:pPr>
              <w:spacing w:before="80"/>
              <w:rPr>
                <w:rFonts w:asciiTheme="majorHAnsi" w:hAnsiTheme="majorHAnsi" w:cstheme="majorHAnsi"/>
                <w:b/>
                <w:color w:val="008E94"/>
                <w:szCs w:val="28"/>
              </w:rPr>
            </w:pPr>
            <w:r w:rsidRPr="003E56A5">
              <w:rPr>
                <w:rFonts w:asciiTheme="majorHAnsi" w:hAnsiTheme="majorHAnsi" w:cstheme="majorHAnsi"/>
                <w:b/>
                <w:color w:val="008E94"/>
                <w:szCs w:val="28"/>
              </w:rPr>
              <w:t>ARQRV Bank details</w:t>
            </w:r>
          </w:p>
        </w:tc>
      </w:tr>
      <w:tr w:rsidR="00092B45" w14:paraId="43C208E5" w14:textId="54A344E4" w:rsidTr="00366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2"/>
          </w:tcPr>
          <w:p w14:paraId="3343063A" w14:textId="61870569" w:rsidR="003663C7" w:rsidRDefault="00092B45" w:rsidP="004816A3">
            <w:pPr>
              <w:rPr>
                <w:rFonts w:asciiTheme="majorHAnsi" w:hAnsiTheme="majorHAnsi" w:cstheme="majorHAnsi"/>
                <w:sz w:val="24"/>
                <w:szCs w:val="24"/>
              </w:rPr>
            </w:pPr>
            <w:r w:rsidRPr="003E56A5">
              <w:rPr>
                <w:rFonts w:asciiTheme="majorHAnsi" w:hAnsiTheme="majorHAnsi" w:cstheme="majorHAnsi"/>
                <w:b/>
                <w:sz w:val="24"/>
                <w:szCs w:val="24"/>
              </w:rPr>
              <w:t>Postal address</w:t>
            </w:r>
            <w:r w:rsidRPr="003E56A5">
              <w:rPr>
                <w:rFonts w:asciiTheme="majorHAnsi" w:hAnsiTheme="majorHAnsi" w:cstheme="majorHAnsi"/>
                <w:sz w:val="24"/>
                <w:szCs w:val="24"/>
              </w:rPr>
              <w:t xml:space="preserve">: P O Box 5057 BRENDALE  </w:t>
            </w:r>
            <w:r w:rsidR="003663C7">
              <w:rPr>
                <w:rFonts w:asciiTheme="majorHAnsi" w:hAnsiTheme="majorHAnsi" w:cstheme="majorHAnsi"/>
                <w:sz w:val="24"/>
                <w:szCs w:val="24"/>
              </w:rPr>
              <w:t xml:space="preserve">  </w:t>
            </w:r>
          </w:p>
          <w:p w14:paraId="6269E917" w14:textId="3605D958" w:rsidR="00092B45" w:rsidRPr="003E56A5" w:rsidRDefault="003663C7" w:rsidP="004816A3">
            <w:pPr>
              <w:rPr>
                <w:rFonts w:asciiTheme="majorHAnsi" w:hAnsiTheme="majorHAnsi" w:cstheme="majorHAnsi"/>
                <w:sz w:val="24"/>
                <w:szCs w:val="24"/>
              </w:rPr>
            </w:pPr>
            <w:r>
              <w:rPr>
                <w:rFonts w:asciiTheme="majorHAnsi" w:hAnsiTheme="majorHAnsi" w:cstheme="majorHAnsi"/>
                <w:sz w:val="24"/>
                <w:szCs w:val="24"/>
              </w:rPr>
              <w:t xml:space="preserve">                            </w:t>
            </w:r>
            <w:r w:rsidR="00092B45" w:rsidRPr="003E56A5">
              <w:rPr>
                <w:rFonts w:asciiTheme="majorHAnsi" w:hAnsiTheme="majorHAnsi" w:cstheme="majorHAnsi"/>
                <w:sz w:val="24"/>
                <w:szCs w:val="24"/>
              </w:rPr>
              <w:t>QLD  4500</w:t>
            </w:r>
          </w:p>
          <w:p w14:paraId="141FFB9D" w14:textId="5210256A" w:rsidR="00092B45" w:rsidRPr="003E56A5" w:rsidRDefault="00092B45" w:rsidP="004816A3">
            <w:pPr>
              <w:rPr>
                <w:rFonts w:asciiTheme="majorHAnsi" w:hAnsiTheme="majorHAnsi" w:cstheme="majorHAnsi"/>
                <w:sz w:val="24"/>
                <w:szCs w:val="24"/>
              </w:rPr>
            </w:pPr>
            <w:r w:rsidRPr="003E56A5">
              <w:rPr>
                <w:rFonts w:asciiTheme="majorHAnsi" w:hAnsiTheme="majorHAnsi" w:cstheme="majorHAnsi"/>
                <w:b/>
                <w:sz w:val="24"/>
                <w:szCs w:val="24"/>
              </w:rPr>
              <w:t>Telephone</w:t>
            </w:r>
            <w:r w:rsidRPr="003E56A5">
              <w:rPr>
                <w:rFonts w:asciiTheme="majorHAnsi" w:hAnsiTheme="majorHAnsi" w:cstheme="majorHAnsi"/>
                <w:sz w:val="24"/>
                <w:szCs w:val="24"/>
              </w:rPr>
              <w:t>: 04</w:t>
            </w:r>
            <w:r w:rsidR="00143F06">
              <w:rPr>
                <w:rFonts w:asciiTheme="majorHAnsi" w:hAnsiTheme="majorHAnsi" w:cstheme="majorHAnsi"/>
                <w:sz w:val="24"/>
                <w:szCs w:val="24"/>
              </w:rPr>
              <w:t>29</w:t>
            </w:r>
            <w:r w:rsidRPr="003E56A5">
              <w:rPr>
                <w:rFonts w:asciiTheme="majorHAnsi" w:hAnsiTheme="majorHAnsi" w:cstheme="majorHAnsi"/>
                <w:sz w:val="24"/>
                <w:szCs w:val="24"/>
              </w:rPr>
              <w:t xml:space="preserve"> </w:t>
            </w:r>
            <w:r w:rsidR="003A0B3A">
              <w:rPr>
                <w:rFonts w:asciiTheme="majorHAnsi" w:hAnsiTheme="majorHAnsi" w:cstheme="majorHAnsi"/>
                <w:sz w:val="24"/>
                <w:szCs w:val="24"/>
              </w:rPr>
              <w:t>098</w:t>
            </w:r>
            <w:r w:rsidRPr="003E56A5">
              <w:rPr>
                <w:rFonts w:asciiTheme="majorHAnsi" w:hAnsiTheme="majorHAnsi" w:cstheme="majorHAnsi"/>
                <w:sz w:val="24"/>
                <w:szCs w:val="24"/>
              </w:rPr>
              <w:t xml:space="preserve"> </w:t>
            </w:r>
            <w:r w:rsidR="003A0B3A">
              <w:rPr>
                <w:rFonts w:asciiTheme="majorHAnsi" w:hAnsiTheme="majorHAnsi" w:cstheme="majorHAnsi"/>
                <w:sz w:val="24"/>
                <w:szCs w:val="24"/>
              </w:rPr>
              <w:t>417</w:t>
            </w:r>
            <w:r w:rsidRPr="003E56A5">
              <w:rPr>
                <w:rFonts w:asciiTheme="majorHAnsi" w:hAnsiTheme="majorHAnsi" w:cstheme="majorHAnsi"/>
                <w:sz w:val="24"/>
                <w:szCs w:val="24"/>
              </w:rPr>
              <w:t xml:space="preserve">  </w:t>
            </w:r>
          </w:p>
          <w:p w14:paraId="08BFC097" w14:textId="40CCA842" w:rsidR="00092B45" w:rsidRPr="003E56A5" w:rsidRDefault="00092B45" w:rsidP="004816A3">
            <w:pPr>
              <w:rPr>
                <w:rFonts w:asciiTheme="majorHAnsi" w:hAnsiTheme="majorHAnsi" w:cstheme="majorHAnsi"/>
                <w:sz w:val="24"/>
                <w:szCs w:val="24"/>
              </w:rPr>
            </w:pPr>
            <w:r w:rsidRPr="003E56A5">
              <w:rPr>
                <w:rFonts w:asciiTheme="majorHAnsi" w:hAnsiTheme="majorHAnsi" w:cstheme="majorHAnsi"/>
                <w:b/>
                <w:sz w:val="24"/>
                <w:szCs w:val="24"/>
              </w:rPr>
              <w:t>Email</w:t>
            </w:r>
            <w:r w:rsidRPr="003E56A5">
              <w:rPr>
                <w:rFonts w:asciiTheme="majorHAnsi" w:hAnsiTheme="majorHAnsi" w:cstheme="majorHAnsi"/>
                <w:sz w:val="24"/>
                <w:szCs w:val="24"/>
              </w:rPr>
              <w:t xml:space="preserve">: </w:t>
            </w:r>
            <w:r w:rsidR="00767780">
              <w:rPr>
                <w:rFonts w:asciiTheme="majorHAnsi" w:hAnsiTheme="majorHAnsi" w:cstheme="majorHAnsi"/>
                <w:sz w:val="24"/>
                <w:szCs w:val="24"/>
              </w:rPr>
              <w:t>membership@arqrv.org.au</w:t>
            </w:r>
          </w:p>
          <w:p w14:paraId="07053992" w14:textId="77777777" w:rsidR="00092B45" w:rsidRPr="003E56A5" w:rsidRDefault="00092B45" w:rsidP="004816A3">
            <w:pPr>
              <w:rPr>
                <w:rFonts w:asciiTheme="majorHAnsi" w:hAnsiTheme="majorHAnsi" w:cstheme="majorHAnsi"/>
                <w:sz w:val="24"/>
                <w:szCs w:val="24"/>
              </w:rPr>
            </w:pPr>
          </w:p>
          <w:p w14:paraId="6C878956" w14:textId="2FC10715" w:rsidR="00092B45" w:rsidRPr="003E56A5" w:rsidRDefault="00092B45" w:rsidP="004816A3">
            <w:pPr>
              <w:rPr>
                <w:rFonts w:asciiTheme="majorHAnsi" w:hAnsiTheme="majorHAnsi" w:cstheme="majorHAnsi"/>
                <w:b/>
                <w:color w:val="008E94"/>
                <w:szCs w:val="28"/>
              </w:rPr>
            </w:pPr>
            <w:r w:rsidRPr="003E56A5">
              <w:rPr>
                <w:rFonts w:asciiTheme="majorHAnsi" w:hAnsiTheme="majorHAnsi" w:cstheme="majorHAnsi"/>
                <w:sz w:val="24"/>
                <w:szCs w:val="24"/>
              </w:rPr>
              <w:t>(</w:t>
            </w:r>
            <w:r w:rsidRPr="003E56A5">
              <w:rPr>
                <w:rFonts w:asciiTheme="majorHAnsi" w:hAnsiTheme="majorHAnsi" w:cstheme="majorHAnsi"/>
                <w:i/>
                <w:sz w:val="24"/>
                <w:szCs w:val="24"/>
              </w:rPr>
              <w:t xml:space="preserve">The office is sometimes unattended.  Please leave a clear voice </w:t>
            </w:r>
            <w:r w:rsidR="001F72C2" w:rsidRPr="003E56A5">
              <w:rPr>
                <w:rFonts w:asciiTheme="majorHAnsi" w:hAnsiTheme="majorHAnsi" w:cstheme="majorHAnsi"/>
                <w:i/>
                <w:sz w:val="24"/>
                <w:szCs w:val="24"/>
              </w:rPr>
              <w:t>message if</w:t>
            </w:r>
            <w:r w:rsidRPr="003E56A5">
              <w:rPr>
                <w:rFonts w:asciiTheme="majorHAnsi" w:hAnsiTheme="majorHAnsi" w:cstheme="majorHAnsi"/>
                <w:i/>
                <w:sz w:val="24"/>
                <w:szCs w:val="24"/>
              </w:rPr>
              <w:t xml:space="preserve"> your call is not answered</w:t>
            </w:r>
            <w:r w:rsidRPr="003E56A5">
              <w:rPr>
                <w:rFonts w:asciiTheme="majorHAnsi" w:hAnsiTheme="majorHAnsi" w:cstheme="majorHAnsi"/>
                <w:sz w:val="24"/>
                <w:szCs w:val="24"/>
              </w:rPr>
              <w:t>.)</w:t>
            </w:r>
          </w:p>
        </w:tc>
        <w:tc>
          <w:tcPr>
            <w:tcW w:w="567" w:type="dxa"/>
          </w:tcPr>
          <w:p w14:paraId="07D556EB" w14:textId="77777777" w:rsidR="00092B45" w:rsidRPr="003E56A5" w:rsidRDefault="00092B45" w:rsidP="00D46AB4">
            <w:pPr>
              <w:rPr>
                <w:rFonts w:asciiTheme="majorHAnsi" w:hAnsiTheme="majorHAnsi" w:cstheme="majorHAnsi"/>
                <w:b/>
                <w:sz w:val="24"/>
                <w:szCs w:val="24"/>
              </w:rPr>
            </w:pPr>
          </w:p>
        </w:tc>
        <w:tc>
          <w:tcPr>
            <w:tcW w:w="4678" w:type="dxa"/>
          </w:tcPr>
          <w:p w14:paraId="55884AAD" w14:textId="77777777" w:rsidR="00092B45" w:rsidRPr="003E56A5" w:rsidRDefault="00092B45" w:rsidP="00D46AB4">
            <w:pPr>
              <w:widowControl w:val="0"/>
              <w:rPr>
                <w:rFonts w:asciiTheme="majorHAnsi" w:hAnsiTheme="majorHAnsi" w:cstheme="majorHAnsi"/>
                <w:sz w:val="24"/>
                <w:szCs w:val="24"/>
              </w:rPr>
            </w:pPr>
            <w:r w:rsidRPr="003E56A5">
              <w:rPr>
                <w:rFonts w:asciiTheme="majorHAnsi" w:hAnsiTheme="majorHAnsi" w:cstheme="majorHAnsi"/>
                <w:b/>
                <w:sz w:val="24"/>
                <w:szCs w:val="24"/>
              </w:rPr>
              <w:t>Bank</w:t>
            </w:r>
            <w:r w:rsidRPr="003E56A5">
              <w:rPr>
                <w:rFonts w:asciiTheme="majorHAnsi" w:hAnsiTheme="majorHAnsi" w:cstheme="majorHAnsi"/>
                <w:sz w:val="24"/>
                <w:szCs w:val="24"/>
              </w:rPr>
              <w:t>: Bank of Queensland</w:t>
            </w:r>
          </w:p>
          <w:p w14:paraId="68A5A696" w14:textId="77777777" w:rsidR="00092B45" w:rsidRPr="003E56A5" w:rsidRDefault="00092B45" w:rsidP="00D46AB4">
            <w:pPr>
              <w:widowControl w:val="0"/>
              <w:rPr>
                <w:rFonts w:asciiTheme="majorHAnsi" w:hAnsiTheme="majorHAnsi" w:cstheme="majorHAnsi"/>
                <w:sz w:val="24"/>
                <w:szCs w:val="24"/>
              </w:rPr>
            </w:pPr>
            <w:r w:rsidRPr="003E56A5">
              <w:rPr>
                <w:rFonts w:asciiTheme="majorHAnsi" w:hAnsiTheme="majorHAnsi" w:cstheme="majorHAnsi"/>
                <w:b/>
                <w:sz w:val="24"/>
                <w:szCs w:val="24"/>
              </w:rPr>
              <w:t>Account name</w:t>
            </w:r>
            <w:r w:rsidRPr="003E56A5">
              <w:rPr>
                <w:rFonts w:asciiTheme="majorHAnsi" w:hAnsiTheme="majorHAnsi" w:cstheme="majorHAnsi"/>
                <w:sz w:val="24"/>
                <w:szCs w:val="24"/>
              </w:rPr>
              <w:t>: ARQRV Inc</w:t>
            </w:r>
          </w:p>
          <w:p w14:paraId="35F4BD3B" w14:textId="77777777" w:rsidR="00092B45" w:rsidRPr="003E56A5" w:rsidRDefault="00092B45" w:rsidP="00D46AB4">
            <w:pPr>
              <w:widowControl w:val="0"/>
              <w:rPr>
                <w:rFonts w:asciiTheme="majorHAnsi" w:hAnsiTheme="majorHAnsi" w:cstheme="majorHAnsi"/>
                <w:sz w:val="24"/>
                <w:szCs w:val="24"/>
              </w:rPr>
            </w:pPr>
            <w:r w:rsidRPr="003E56A5">
              <w:rPr>
                <w:rFonts w:asciiTheme="majorHAnsi" w:hAnsiTheme="majorHAnsi" w:cstheme="majorHAnsi"/>
                <w:b/>
                <w:sz w:val="24"/>
                <w:szCs w:val="24"/>
              </w:rPr>
              <w:t>BSB</w:t>
            </w:r>
            <w:r w:rsidRPr="003E56A5">
              <w:rPr>
                <w:rFonts w:asciiTheme="majorHAnsi" w:hAnsiTheme="majorHAnsi" w:cstheme="majorHAnsi"/>
                <w:sz w:val="24"/>
                <w:szCs w:val="24"/>
              </w:rPr>
              <w:t>: 124-001</w:t>
            </w:r>
          </w:p>
          <w:p w14:paraId="0EC9D8D5" w14:textId="77777777" w:rsidR="004816A3" w:rsidRDefault="00092B45" w:rsidP="00D46AB4">
            <w:pPr>
              <w:widowControl w:val="0"/>
              <w:rPr>
                <w:rFonts w:asciiTheme="majorHAnsi" w:hAnsiTheme="majorHAnsi" w:cstheme="majorHAnsi"/>
                <w:sz w:val="24"/>
                <w:szCs w:val="24"/>
              </w:rPr>
            </w:pPr>
            <w:r w:rsidRPr="003E56A5">
              <w:rPr>
                <w:rFonts w:asciiTheme="majorHAnsi" w:hAnsiTheme="majorHAnsi" w:cstheme="majorHAnsi"/>
                <w:b/>
                <w:sz w:val="24"/>
                <w:szCs w:val="24"/>
              </w:rPr>
              <w:t>Account</w:t>
            </w:r>
            <w:r w:rsidRPr="003E56A5">
              <w:rPr>
                <w:rFonts w:asciiTheme="majorHAnsi" w:hAnsiTheme="majorHAnsi" w:cstheme="majorHAnsi"/>
                <w:sz w:val="24"/>
                <w:szCs w:val="24"/>
              </w:rPr>
              <w:t>: 20511301</w:t>
            </w:r>
          </w:p>
          <w:p w14:paraId="0FFAD852" w14:textId="77777777" w:rsidR="004816A3" w:rsidRDefault="004816A3" w:rsidP="00D46AB4">
            <w:pPr>
              <w:widowControl w:val="0"/>
              <w:rPr>
                <w:rFonts w:asciiTheme="majorHAnsi" w:hAnsiTheme="majorHAnsi" w:cstheme="majorHAnsi"/>
                <w:sz w:val="24"/>
                <w:szCs w:val="24"/>
              </w:rPr>
            </w:pPr>
          </w:p>
          <w:p w14:paraId="4EDC4759" w14:textId="4FB93241" w:rsidR="00092B45" w:rsidRPr="003E56A5" w:rsidRDefault="00092B45" w:rsidP="00D46AB4">
            <w:pPr>
              <w:widowControl w:val="0"/>
              <w:rPr>
                <w:rFonts w:asciiTheme="majorHAnsi" w:hAnsiTheme="majorHAnsi" w:cstheme="majorHAnsi"/>
                <w:color w:val="FF0000"/>
                <w:sz w:val="24"/>
                <w:szCs w:val="24"/>
              </w:rPr>
            </w:pPr>
            <w:r w:rsidRPr="003E56A5">
              <w:rPr>
                <w:rFonts w:asciiTheme="majorHAnsi" w:hAnsiTheme="majorHAnsi" w:cstheme="majorHAnsi"/>
                <w:sz w:val="24"/>
                <w:szCs w:val="24"/>
              </w:rPr>
              <w:t>*</w:t>
            </w:r>
            <w:r w:rsidRPr="003E56A5">
              <w:rPr>
                <w:rFonts w:asciiTheme="majorHAnsi" w:hAnsiTheme="majorHAnsi" w:cstheme="majorHAnsi"/>
                <w:i/>
                <w:color w:val="FF0000"/>
                <w:sz w:val="24"/>
                <w:szCs w:val="24"/>
              </w:rPr>
              <w:t>You must use deposit reference</w:t>
            </w:r>
            <w:r w:rsidRPr="003E56A5">
              <w:rPr>
                <w:rFonts w:asciiTheme="majorHAnsi" w:hAnsiTheme="majorHAnsi" w:cstheme="majorHAnsi"/>
                <w:color w:val="FF0000"/>
                <w:sz w:val="24"/>
                <w:szCs w:val="24"/>
              </w:rPr>
              <w:t xml:space="preserve"> – </w:t>
            </w:r>
          </w:p>
          <w:p w14:paraId="5BE76F37" w14:textId="6CBC3310" w:rsidR="00092B45" w:rsidRPr="003E56A5" w:rsidRDefault="00AF1B05" w:rsidP="00D46AB4">
            <w:pPr>
              <w:widowControl w:val="0"/>
              <w:contextualSpacing/>
              <w:rPr>
                <w:rFonts w:asciiTheme="majorHAnsi" w:hAnsiTheme="majorHAnsi" w:cstheme="majorHAnsi"/>
                <w:b/>
                <w:color w:val="FF0000"/>
                <w:sz w:val="24"/>
                <w:szCs w:val="24"/>
              </w:rPr>
            </w:pPr>
            <w:r>
              <w:rPr>
                <w:rFonts w:asciiTheme="majorHAnsi" w:hAnsiTheme="majorHAnsi" w:cstheme="majorHAnsi"/>
                <w:b/>
                <w:i/>
                <w:color w:val="FF0000"/>
                <w:sz w:val="24"/>
                <w:szCs w:val="24"/>
              </w:rPr>
              <w:t>Support</w:t>
            </w:r>
            <w:r w:rsidR="00092B45" w:rsidRPr="003E56A5">
              <w:rPr>
                <w:rFonts w:asciiTheme="majorHAnsi" w:hAnsiTheme="majorHAnsi" w:cstheme="majorHAnsi"/>
                <w:b/>
                <w:i/>
                <w:color w:val="FF0000"/>
                <w:sz w:val="24"/>
                <w:szCs w:val="24"/>
              </w:rPr>
              <w:t xml:space="preserve"> [village name</w:t>
            </w:r>
            <w:r w:rsidR="00D35035" w:rsidRPr="003E56A5">
              <w:rPr>
                <w:rFonts w:asciiTheme="majorHAnsi" w:hAnsiTheme="majorHAnsi" w:cstheme="majorHAnsi"/>
                <w:b/>
                <w:i/>
                <w:color w:val="FF0000"/>
                <w:sz w:val="24"/>
                <w:szCs w:val="24"/>
              </w:rPr>
              <w:t xml:space="preserve"> shortened</w:t>
            </w:r>
            <w:r w:rsidR="00092B45" w:rsidRPr="003E56A5">
              <w:rPr>
                <w:rFonts w:asciiTheme="majorHAnsi" w:hAnsiTheme="majorHAnsi" w:cstheme="majorHAnsi"/>
                <w:b/>
                <w:i/>
                <w:color w:val="FF0000"/>
                <w:sz w:val="24"/>
                <w:szCs w:val="24"/>
              </w:rPr>
              <w:t>]</w:t>
            </w:r>
          </w:p>
          <w:p w14:paraId="1696BD64" w14:textId="539A704D" w:rsidR="00092B45" w:rsidRPr="00767780" w:rsidRDefault="00092B45" w:rsidP="00D46AB4">
            <w:pPr>
              <w:widowControl w:val="0"/>
              <w:contextualSpacing/>
              <w:rPr>
                <w:rFonts w:asciiTheme="majorHAnsi" w:hAnsiTheme="majorHAnsi" w:cstheme="majorHAnsi"/>
                <w:color w:val="FF0000"/>
                <w:sz w:val="24"/>
                <w:szCs w:val="24"/>
              </w:rPr>
            </w:pPr>
            <w:r w:rsidRPr="003E56A5">
              <w:rPr>
                <w:rFonts w:asciiTheme="majorHAnsi" w:hAnsiTheme="majorHAnsi" w:cstheme="majorHAnsi"/>
                <w:color w:val="FF0000"/>
                <w:sz w:val="24"/>
                <w:szCs w:val="24"/>
              </w:rPr>
              <w:t xml:space="preserve">for example, </w:t>
            </w:r>
            <w:r w:rsidR="00C8286D">
              <w:rPr>
                <w:rFonts w:asciiTheme="majorHAnsi" w:hAnsiTheme="majorHAnsi" w:cstheme="majorHAnsi"/>
                <w:color w:val="FF0000"/>
                <w:sz w:val="24"/>
                <w:szCs w:val="24"/>
              </w:rPr>
              <w:t>Support</w:t>
            </w:r>
            <w:r w:rsidR="00C8286D" w:rsidRPr="003E56A5">
              <w:rPr>
                <w:rFonts w:asciiTheme="majorHAnsi" w:hAnsiTheme="majorHAnsi" w:cstheme="majorHAnsi"/>
                <w:color w:val="FF0000"/>
                <w:sz w:val="24"/>
                <w:szCs w:val="24"/>
              </w:rPr>
              <w:t xml:space="preserve"> </w:t>
            </w:r>
            <w:proofErr w:type="spellStart"/>
            <w:r w:rsidR="00C8286D" w:rsidRPr="003E56A5">
              <w:rPr>
                <w:rFonts w:asciiTheme="majorHAnsi" w:hAnsiTheme="majorHAnsi" w:cstheme="majorHAnsi"/>
                <w:color w:val="FF0000"/>
                <w:sz w:val="24"/>
                <w:szCs w:val="24"/>
              </w:rPr>
              <w:t>B’mere</w:t>
            </w:r>
            <w:proofErr w:type="spellEnd"/>
            <w:r w:rsidRPr="003E56A5">
              <w:rPr>
                <w:rFonts w:asciiTheme="majorHAnsi" w:hAnsiTheme="majorHAnsi" w:cstheme="majorHAnsi"/>
                <w:color w:val="FF0000"/>
                <w:sz w:val="24"/>
                <w:szCs w:val="24"/>
              </w:rPr>
              <w:t xml:space="preserve"> Sands</w:t>
            </w:r>
          </w:p>
        </w:tc>
      </w:tr>
    </w:tbl>
    <w:p w14:paraId="007848D3" w14:textId="77777777" w:rsidR="007A1393" w:rsidRDefault="007A1393" w:rsidP="00D46AB4">
      <w:pPr>
        <w:tabs>
          <w:tab w:val="left" w:pos="1665"/>
        </w:tabs>
        <w:rPr>
          <w:rFonts w:asciiTheme="majorHAnsi" w:hAnsiTheme="majorHAnsi" w:cstheme="majorHAnsi"/>
          <w:sz w:val="24"/>
          <w:szCs w:val="24"/>
        </w:rPr>
      </w:pPr>
    </w:p>
    <w:sectPr w:rsidR="007A1393" w:rsidSect="004A2D1D">
      <w:pgSz w:w="11906" w:h="16838"/>
      <w:pgMar w:top="510" w:right="992"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1892" w14:textId="77777777" w:rsidR="003D610E" w:rsidRDefault="003D610E" w:rsidP="007A1393">
      <w:r>
        <w:separator/>
      </w:r>
    </w:p>
  </w:endnote>
  <w:endnote w:type="continuationSeparator" w:id="0">
    <w:p w14:paraId="43325F11" w14:textId="77777777" w:rsidR="003D610E" w:rsidRDefault="003D610E" w:rsidP="007A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9B41" w14:textId="77777777" w:rsidR="003D610E" w:rsidRDefault="003D610E" w:rsidP="007A1393">
      <w:r>
        <w:separator/>
      </w:r>
    </w:p>
  </w:footnote>
  <w:footnote w:type="continuationSeparator" w:id="0">
    <w:p w14:paraId="07FA8289" w14:textId="77777777" w:rsidR="003D610E" w:rsidRDefault="003D610E" w:rsidP="007A1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411C"/>
    <w:multiLevelType w:val="hybridMultilevel"/>
    <w:tmpl w:val="2F763FDE"/>
    <w:lvl w:ilvl="0" w:tplc="1C2C485A">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56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A4"/>
    <w:rsid w:val="000225F8"/>
    <w:rsid w:val="00046AFF"/>
    <w:rsid w:val="000604DF"/>
    <w:rsid w:val="00083C89"/>
    <w:rsid w:val="00092B45"/>
    <w:rsid w:val="000A2552"/>
    <w:rsid w:val="000B26EF"/>
    <w:rsid w:val="000B4EBE"/>
    <w:rsid w:val="000F11AA"/>
    <w:rsid w:val="00113189"/>
    <w:rsid w:val="00115F2F"/>
    <w:rsid w:val="00116D8A"/>
    <w:rsid w:val="00143F06"/>
    <w:rsid w:val="0014744C"/>
    <w:rsid w:val="001629F1"/>
    <w:rsid w:val="0019041A"/>
    <w:rsid w:val="001C3D9B"/>
    <w:rsid w:val="001D75B3"/>
    <w:rsid w:val="001F0F52"/>
    <w:rsid w:val="001F72C2"/>
    <w:rsid w:val="002034D8"/>
    <w:rsid w:val="00242189"/>
    <w:rsid w:val="00261268"/>
    <w:rsid w:val="00274108"/>
    <w:rsid w:val="002B24A1"/>
    <w:rsid w:val="002D1BB0"/>
    <w:rsid w:val="00345736"/>
    <w:rsid w:val="00346B6A"/>
    <w:rsid w:val="00354419"/>
    <w:rsid w:val="003663C7"/>
    <w:rsid w:val="003A0B3A"/>
    <w:rsid w:val="003A1CF2"/>
    <w:rsid w:val="003A5215"/>
    <w:rsid w:val="003C7718"/>
    <w:rsid w:val="003D337D"/>
    <w:rsid w:val="003D610E"/>
    <w:rsid w:val="003E56A5"/>
    <w:rsid w:val="003F13E5"/>
    <w:rsid w:val="004323D4"/>
    <w:rsid w:val="004503E5"/>
    <w:rsid w:val="00475982"/>
    <w:rsid w:val="004816A3"/>
    <w:rsid w:val="004A2D1D"/>
    <w:rsid w:val="004B28FE"/>
    <w:rsid w:val="004C5E19"/>
    <w:rsid w:val="004C7867"/>
    <w:rsid w:val="005073BC"/>
    <w:rsid w:val="00525C77"/>
    <w:rsid w:val="00533C50"/>
    <w:rsid w:val="0057428A"/>
    <w:rsid w:val="00575BDE"/>
    <w:rsid w:val="005A166F"/>
    <w:rsid w:val="005C25DF"/>
    <w:rsid w:val="00636730"/>
    <w:rsid w:val="00643696"/>
    <w:rsid w:val="006438C5"/>
    <w:rsid w:val="00661991"/>
    <w:rsid w:val="00680EDD"/>
    <w:rsid w:val="007230EE"/>
    <w:rsid w:val="00767780"/>
    <w:rsid w:val="00791D20"/>
    <w:rsid w:val="007A1393"/>
    <w:rsid w:val="007B582E"/>
    <w:rsid w:val="007E383B"/>
    <w:rsid w:val="007F6800"/>
    <w:rsid w:val="00804A5C"/>
    <w:rsid w:val="0081186B"/>
    <w:rsid w:val="0083078A"/>
    <w:rsid w:val="0084676A"/>
    <w:rsid w:val="008562D9"/>
    <w:rsid w:val="00880BFD"/>
    <w:rsid w:val="008A0B57"/>
    <w:rsid w:val="008A1C7D"/>
    <w:rsid w:val="008D3223"/>
    <w:rsid w:val="00933343"/>
    <w:rsid w:val="00957E97"/>
    <w:rsid w:val="00963EDE"/>
    <w:rsid w:val="00967E9A"/>
    <w:rsid w:val="00976A68"/>
    <w:rsid w:val="00983577"/>
    <w:rsid w:val="009D6499"/>
    <w:rsid w:val="009F63A4"/>
    <w:rsid w:val="00A13F43"/>
    <w:rsid w:val="00A61AD3"/>
    <w:rsid w:val="00AC5A88"/>
    <w:rsid w:val="00AF1B05"/>
    <w:rsid w:val="00B32817"/>
    <w:rsid w:val="00B54D29"/>
    <w:rsid w:val="00B75FA1"/>
    <w:rsid w:val="00BA1C02"/>
    <w:rsid w:val="00C25421"/>
    <w:rsid w:val="00C42D34"/>
    <w:rsid w:val="00C8286D"/>
    <w:rsid w:val="00C90661"/>
    <w:rsid w:val="00CA220B"/>
    <w:rsid w:val="00CB3164"/>
    <w:rsid w:val="00D06014"/>
    <w:rsid w:val="00D1698C"/>
    <w:rsid w:val="00D16B86"/>
    <w:rsid w:val="00D2541E"/>
    <w:rsid w:val="00D35035"/>
    <w:rsid w:val="00D46AB4"/>
    <w:rsid w:val="00D67008"/>
    <w:rsid w:val="00D7485B"/>
    <w:rsid w:val="00D84F15"/>
    <w:rsid w:val="00D92814"/>
    <w:rsid w:val="00DB0A7D"/>
    <w:rsid w:val="00DC28BF"/>
    <w:rsid w:val="00DD290C"/>
    <w:rsid w:val="00DE20EC"/>
    <w:rsid w:val="00E319C7"/>
    <w:rsid w:val="00E80CA9"/>
    <w:rsid w:val="00E967D6"/>
    <w:rsid w:val="00EF0E75"/>
    <w:rsid w:val="00F068A4"/>
    <w:rsid w:val="00F90BF7"/>
    <w:rsid w:val="00FE1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12D44"/>
  <w15:chartTrackingRefBased/>
  <w15:docId w15:val="{80497191-8FE3-43D1-AFC1-4C14F32E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8"/>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0B57"/>
    <w:rPr>
      <w:i/>
      <w:iCs/>
    </w:rPr>
  </w:style>
  <w:style w:type="paragraph" w:styleId="ListParagraph">
    <w:name w:val="List Paragraph"/>
    <w:basedOn w:val="Normal"/>
    <w:uiPriority w:val="34"/>
    <w:qFormat/>
    <w:rsid w:val="00DB0A7D"/>
    <w:pPr>
      <w:ind w:left="720"/>
      <w:contextualSpacing/>
    </w:pPr>
  </w:style>
  <w:style w:type="character" w:styleId="Hyperlink">
    <w:name w:val="Hyperlink"/>
    <w:basedOn w:val="DefaultParagraphFont"/>
    <w:uiPriority w:val="99"/>
    <w:unhideWhenUsed/>
    <w:rsid w:val="00643696"/>
    <w:rPr>
      <w:color w:val="0563C1" w:themeColor="hyperlink"/>
      <w:u w:val="single"/>
    </w:rPr>
  </w:style>
  <w:style w:type="character" w:styleId="UnresolvedMention">
    <w:name w:val="Unresolved Mention"/>
    <w:basedOn w:val="DefaultParagraphFont"/>
    <w:uiPriority w:val="99"/>
    <w:semiHidden/>
    <w:unhideWhenUsed/>
    <w:rsid w:val="00643696"/>
    <w:rPr>
      <w:color w:val="605E5C"/>
      <w:shd w:val="clear" w:color="auto" w:fill="E1DFDD"/>
    </w:rPr>
  </w:style>
  <w:style w:type="paragraph" w:styleId="BalloonText">
    <w:name w:val="Balloon Text"/>
    <w:basedOn w:val="Normal"/>
    <w:link w:val="BalloonTextChar"/>
    <w:uiPriority w:val="99"/>
    <w:semiHidden/>
    <w:unhideWhenUsed/>
    <w:rsid w:val="002034D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34D8"/>
    <w:rPr>
      <w:rFonts w:ascii="Times New Roman" w:hAnsi="Times New Roman"/>
      <w:sz w:val="18"/>
      <w:szCs w:val="18"/>
    </w:rPr>
  </w:style>
  <w:style w:type="paragraph" w:styleId="Header">
    <w:name w:val="header"/>
    <w:basedOn w:val="Normal"/>
    <w:link w:val="HeaderChar"/>
    <w:uiPriority w:val="99"/>
    <w:unhideWhenUsed/>
    <w:rsid w:val="007A1393"/>
    <w:pPr>
      <w:tabs>
        <w:tab w:val="center" w:pos="4513"/>
        <w:tab w:val="right" w:pos="9026"/>
      </w:tabs>
    </w:pPr>
  </w:style>
  <w:style w:type="character" w:customStyle="1" w:styleId="HeaderChar">
    <w:name w:val="Header Char"/>
    <w:basedOn w:val="DefaultParagraphFont"/>
    <w:link w:val="Header"/>
    <w:uiPriority w:val="99"/>
    <w:rsid w:val="007A1393"/>
  </w:style>
  <w:style w:type="paragraph" w:styleId="Footer">
    <w:name w:val="footer"/>
    <w:basedOn w:val="Normal"/>
    <w:link w:val="FooterChar"/>
    <w:uiPriority w:val="99"/>
    <w:unhideWhenUsed/>
    <w:rsid w:val="007A1393"/>
    <w:pPr>
      <w:tabs>
        <w:tab w:val="center" w:pos="4513"/>
        <w:tab w:val="right" w:pos="9026"/>
      </w:tabs>
    </w:pPr>
  </w:style>
  <w:style w:type="character" w:customStyle="1" w:styleId="FooterChar">
    <w:name w:val="Footer Char"/>
    <w:basedOn w:val="DefaultParagraphFont"/>
    <w:link w:val="Footer"/>
    <w:uiPriority w:val="99"/>
    <w:rsid w:val="007A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57261">
      <w:bodyDiv w:val="1"/>
      <w:marLeft w:val="0"/>
      <w:marRight w:val="0"/>
      <w:marTop w:val="0"/>
      <w:marBottom w:val="0"/>
      <w:divBdr>
        <w:top w:val="none" w:sz="0" w:space="0" w:color="auto"/>
        <w:left w:val="none" w:sz="0" w:space="0" w:color="auto"/>
        <w:bottom w:val="none" w:sz="0" w:space="0" w:color="auto"/>
        <w:right w:val="none" w:sz="0" w:space="0" w:color="auto"/>
      </w:divBdr>
    </w:div>
    <w:div w:id="8355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0E996FF803047A8E751172967DCC8" ma:contentTypeVersion="10" ma:contentTypeDescription="Create a new document." ma:contentTypeScope="" ma:versionID="6602b178b57e21589fbbb7a52a7c0a49">
  <xsd:schema xmlns:xsd="http://www.w3.org/2001/XMLSchema" xmlns:xs="http://www.w3.org/2001/XMLSchema" xmlns:p="http://schemas.microsoft.com/office/2006/metadata/properties" xmlns:ns2="6d93b850-fdff-4598-9c6a-bac88f7f1934" xmlns:ns3="6f3fbc62-4fbf-4b70-9493-3a860cff3eca" targetNamespace="http://schemas.microsoft.com/office/2006/metadata/properties" ma:root="true" ma:fieldsID="3b5202c03ed5761059e9edca9f0d3aba" ns2:_="" ns3:_="">
    <xsd:import namespace="6d93b850-fdff-4598-9c6a-bac88f7f1934"/>
    <xsd:import namespace="6f3fbc62-4fbf-4b70-9493-3a860cff3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b850-fdff-4598-9c6a-bac88f7f1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fbc62-4fbf-4b70-9493-3a860cff3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B2567-0635-4F7D-8941-CABE25FE996D}">
  <ds:schemaRefs>
    <ds:schemaRef ds:uri="http://schemas.microsoft.com/sharepoint/v3/contenttype/forms"/>
  </ds:schemaRefs>
</ds:datastoreItem>
</file>

<file path=customXml/itemProps2.xml><?xml version="1.0" encoding="utf-8"?>
<ds:datastoreItem xmlns:ds="http://schemas.openxmlformats.org/officeDocument/2006/customXml" ds:itemID="{487C9E77-E448-447C-9E5F-6198154C7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9EA60-B7C1-4D13-A540-CBEB3AB6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b850-fdff-4598-9c6a-bac88f7f1934"/>
    <ds:schemaRef ds:uri="6f3fbc62-4fbf-4b70-9493-3a860cf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Jordan</dc:creator>
  <cp:keywords/>
  <dc:description/>
  <cp:lastModifiedBy>ray j</cp:lastModifiedBy>
  <cp:revision>3</cp:revision>
  <cp:lastPrinted>2019-03-14T03:59:00Z</cp:lastPrinted>
  <dcterms:created xsi:type="dcterms:W3CDTF">2022-10-27T02:37:00Z</dcterms:created>
  <dcterms:modified xsi:type="dcterms:W3CDTF">2022-10-27T02:43:00Z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13</vt:lpwstr>
  </property>
  <property fmtid="{D5CDD505-2E9C-101B-9397-08002B2CF9AE}" pid="3" name="ContentTypeId">
    <vt:lpwstr>0x01010085A0E996FF803047A8E751172967DCC8</vt:lpwstr>
  </property>
  <property fmtid="{D5CDD505-2E9C-101B-9397-08002B2CF9AE}" pid="4" name="AuthorIds_UIVersion_2048">
    <vt:lpwstr>13</vt:lpwstr>
  </property>
</Properties>
</file>